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47647D" w:rsidRDefault="003731C2"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47647D" w:rsidRDefault="004711DD" w:rsidP="00115B06">
      <w:pPr>
        <w:spacing w:after="120" w:line="360" w:lineRule="auto"/>
        <w:jc w:val="right"/>
        <w:outlineLvl w:val="0"/>
        <w:rPr>
          <w:rFonts w:ascii="Arial" w:hAnsi="Arial" w:cs="Arial"/>
          <w:b/>
          <w:bCs/>
          <w:caps/>
          <w:sz w:val="22"/>
          <w:szCs w:val="22"/>
        </w:rPr>
      </w:pPr>
      <w:r w:rsidRPr="0047647D">
        <w:rPr>
          <w:rFonts w:ascii="Arial" w:hAnsi="Arial" w:cs="Arial"/>
          <w:b/>
          <w:bCs/>
          <w:caps/>
          <w:sz w:val="22"/>
          <w:szCs w:val="22"/>
        </w:rPr>
        <w:t>Presseinformation</w:t>
      </w:r>
      <w:bookmarkStart w:id="0" w:name="OLE_LINK1"/>
      <w:bookmarkStart w:id="1" w:name="OLE_LINK2"/>
    </w:p>
    <w:p w14:paraId="52F2F230" w14:textId="5CB5DCD2" w:rsidR="00660369" w:rsidRPr="00660369" w:rsidRDefault="00114BCE" w:rsidP="00660369">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BBG</w:t>
      </w:r>
      <w:r w:rsidR="00B11013">
        <w:rPr>
          <w:rFonts w:ascii="Arial" w:hAnsi="Arial" w:cs="Arial"/>
          <w:b/>
          <w:bCs/>
          <w:sz w:val="22"/>
          <w:szCs w:val="22"/>
        </w:rPr>
        <w:t xml:space="preserve">: </w:t>
      </w:r>
      <w:r w:rsidR="00660369">
        <w:rPr>
          <w:rFonts w:ascii="Arial" w:hAnsi="Arial" w:cs="Arial"/>
          <w:b/>
          <w:bCs/>
          <w:sz w:val="22"/>
          <w:szCs w:val="22"/>
        </w:rPr>
        <w:t>Umsat</w:t>
      </w:r>
      <w:r w:rsidR="00BF538F">
        <w:rPr>
          <w:rFonts w:ascii="Arial" w:hAnsi="Arial" w:cs="Arial"/>
          <w:b/>
          <w:bCs/>
          <w:sz w:val="22"/>
          <w:szCs w:val="22"/>
        </w:rPr>
        <w:t>z geht</w:t>
      </w:r>
      <w:r w:rsidR="00660369">
        <w:rPr>
          <w:rFonts w:ascii="Arial" w:hAnsi="Arial" w:cs="Arial"/>
          <w:b/>
          <w:bCs/>
          <w:sz w:val="22"/>
          <w:szCs w:val="22"/>
        </w:rPr>
        <w:t xml:space="preserve"> 2020</w:t>
      </w:r>
      <w:r w:rsidR="00940AA5">
        <w:rPr>
          <w:rFonts w:ascii="Arial" w:hAnsi="Arial" w:cs="Arial"/>
          <w:b/>
          <w:bCs/>
          <w:sz w:val="22"/>
          <w:szCs w:val="22"/>
        </w:rPr>
        <w:t xml:space="preserve"> </w:t>
      </w:r>
      <w:r w:rsidR="00261D63">
        <w:rPr>
          <w:rFonts w:ascii="Arial" w:hAnsi="Arial" w:cs="Arial"/>
          <w:b/>
          <w:bCs/>
          <w:sz w:val="22"/>
          <w:szCs w:val="22"/>
        </w:rPr>
        <w:t>e</w:t>
      </w:r>
      <w:r w:rsidR="00940AA5">
        <w:rPr>
          <w:rFonts w:ascii="Arial" w:hAnsi="Arial" w:cs="Arial"/>
          <w:b/>
          <w:bCs/>
          <w:sz w:val="22"/>
          <w:szCs w:val="22"/>
        </w:rPr>
        <w:t>rwartung</w:t>
      </w:r>
      <w:r w:rsidR="00261D63">
        <w:rPr>
          <w:rFonts w:ascii="Arial" w:hAnsi="Arial" w:cs="Arial"/>
          <w:b/>
          <w:bCs/>
          <w:sz w:val="22"/>
          <w:szCs w:val="22"/>
        </w:rPr>
        <w:t>sgemäß</w:t>
      </w:r>
      <w:r w:rsidR="00BF538F">
        <w:rPr>
          <w:rFonts w:ascii="Arial" w:hAnsi="Arial" w:cs="Arial"/>
          <w:b/>
          <w:bCs/>
          <w:sz w:val="22"/>
          <w:szCs w:val="22"/>
        </w:rPr>
        <w:t xml:space="preserve"> zurück</w:t>
      </w:r>
    </w:p>
    <w:p w14:paraId="4027E508" w14:textId="4DC4EF60" w:rsidR="004008F2" w:rsidRDefault="00B83380" w:rsidP="004008F2">
      <w:pPr>
        <w:numPr>
          <w:ilvl w:val="0"/>
          <w:numId w:val="3"/>
        </w:numPr>
        <w:spacing w:after="120" w:line="360" w:lineRule="auto"/>
        <w:ind w:left="426" w:hanging="426"/>
        <w:rPr>
          <w:rFonts w:ascii="Arial" w:hAnsi="Arial" w:cs="Arial"/>
          <w:b/>
          <w:bCs/>
          <w:sz w:val="22"/>
          <w:szCs w:val="22"/>
        </w:rPr>
      </w:pPr>
      <w:proofErr w:type="spellStart"/>
      <w:r>
        <w:rPr>
          <w:rFonts w:ascii="Arial" w:hAnsi="Arial" w:cs="Arial"/>
          <w:b/>
          <w:bCs/>
          <w:sz w:val="22"/>
          <w:szCs w:val="22"/>
        </w:rPr>
        <w:t>Lock</w:t>
      </w:r>
      <w:r w:rsidR="00660369">
        <w:rPr>
          <w:rFonts w:ascii="Arial" w:hAnsi="Arial" w:cs="Arial"/>
          <w:b/>
          <w:bCs/>
          <w:sz w:val="22"/>
          <w:szCs w:val="22"/>
        </w:rPr>
        <w:t>down</w:t>
      </w:r>
      <w:proofErr w:type="spellEnd"/>
      <w:r w:rsidR="00660369">
        <w:rPr>
          <w:rFonts w:ascii="Arial" w:hAnsi="Arial" w:cs="Arial"/>
          <w:b/>
          <w:bCs/>
          <w:sz w:val="22"/>
          <w:szCs w:val="22"/>
        </w:rPr>
        <w:t xml:space="preserve"> für Innovationen und Investitionen genutzt</w:t>
      </w:r>
      <w:r w:rsidR="00261D63">
        <w:rPr>
          <w:rFonts w:ascii="Arial" w:hAnsi="Arial" w:cs="Arial"/>
          <w:b/>
          <w:bCs/>
          <w:sz w:val="22"/>
          <w:szCs w:val="22"/>
        </w:rPr>
        <w:t>, neue Niederlassung in Mexiko geplant</w:t>
      </w:r>
    </w:p>
    <w:p w14:paraId="2B0B7308" w14:textId="512C42C4" w:rsidR="00A54FB8" w:rsidRDefault="004008F2" w:rsidP="00A0508C">
      <w:pPr>
        <w:spacing w:after="120" w:line="360" w:lineRule="auto"/>
        <w:rPr>
          <w:rFonts w:ascii="Arial" w:hAnsi="Arial" w:cs="Arial"/>
          <w:sz w:val="22"/>
          <w:szCs w:val="22"/>
        </w:rPr>
      </w:pPr>
      <w:r w:rsidRPr="004008F2">
        <w:rPr>
          <w:rFonts w:ascii="Arial" w:hAnsi="Arial" w:cs="Arial"/>
          <w:i/>
          <w:sz w:val="22"/>
          <w:szCs w:val="22"/>
        </w:rPr>
        <w:t>Mindelheim,</w:t>
      </w:r>
      <w:r w:rsidR="00114BCE">
        <w:rPr>
          <w:rFonts w:ascii="Arial" w:hAnsi="Arial" w:cs="Arial"/>
          <w:i/>
          <w:sz w:val="22"/>
          <w:szCs w:val="22"/>
        </w:rPr>
        <w:t xml:space="preserve"> den</w:t>
      </w:r>
      <w:r w:rsidR="00161180">
        <w:rPr>
          <w:rFonts w:ascii="Arial" w:hAnsi="Arial" w:cs="Arial"/>
          <w:i/>
          <w:sz w:val="22"/>
          <w:szCs w:val="22"/>
        </w:rPr>
        <w:t xml:space="preserve"> </w:t>
      </w:r>
      <w:r w:rsidR="00715F26">
        <w:rPr>
          <w:rFonts w:ascii="Arial" w:hAnsi="Arial" w:cs="Arial"/>
          <w:i/>
          <w:sz w:val="22"/>
          <w:szCs w:val="22"/>
        </w:rPr>
        <w:t>23</w:t>
      </w:r>
      <w:r w:rsidRPr="004008F2">
        <w:rPr>
          <w:rFonts w:ascii="Arial" w:hAnsi="Arial" w:cs="Arial"/>
          <w:i/>
          <w:sz w:val="22"/>
          <w:szCs w:val="22"/>
        </w:rPr>
        <w:t xml:space="preserve">. </w:t>
      </w:r>
      <w:r w:rsidR="00425012">
        <w:rPr>
          <w:rFonts w:ascii="Arial" w:hAnsi="Arial" w:cs="Arial"/>
          <w:i/>
          <w:sz w:val="22"/>
          <w:szCs w:val="22"/>
        </w:rPr>
        <w:t>Februar</w:t>
      </w:r>
      <w:r w:rsidR="007130C5">
        <w:rPr>
          <w:rFonts w:ascii="Arial" w:hAnsi="Arial" w:cs="Arial"/>
          <w:i/>
          <w:sz w:val="22"/>
          <w:szCs w:val="22"/>
        </w:rPr>
        <w:t xml:space="preserve"> </w:t>
      </w:r>
      <w:r w:rsidRPr="004008F2">
        <w:rPr>
          <w:rFonts w:ascii="Arial" w:hAnsi="Arial" w:cs="Arial"/>
          <w:i/>
          <w:sz w:val="22"/>
          <w:szCs w:val="22"/>
        </w:rPr>
        <w:t>202</w:t>
      </w:r>
      <w:r w:rsidR="007130C5">
        <w:rPr>
          <w:rFonts w:ascii="Arial" w:hAnsi="Arial" w:cs="Arial"/>
          <w:i/>
          <w:sz w:val="22"/>
          <w:szCs w:val="22"/>
        </w:rPr>
        <w:t>1</w:t>
      </w:r>
      <w:r w:rsidRPr="004008F2">
        <w:rPr>
          <w:rFonts w:ascii="Arial" w:hAnsi="Arial" w:cs="Arial"/>
          <w:i/>
          <w:sz w:val="22"/>
          <w:szCs w:val="22"/>
        </w:rPr>
        <w:t>.</w:t>
      </w:r>
      <w:r w:rsidRPr="004008F2">
        <w:rPr>
          <w:rFonts w:ascii="Arial" w:hAnsi="Arial" w:cs="Arial"/>
          <w:sz w:val="22"/>
          <w:szCs w:val="22"/>
        </w:rPr>
        <w:t xml:space="preserve"> </w:t>
      </w:r>
      <w:r w:rsidR="00940AA5">
        <w:rPr>
          <w:rFonts w:ascii="Arial" w:hAnsi="Arial" w:cs="Arial"/>
          <w:sz w:val="22"/>
          <w:szCs w:val="22"/>
        </w:rPr>
        <w:t xml:space="preserve">Die </w:t>
      </w:r>
      <w:r w:rsidR="00462E9C">
        <w:rPr>
          <w:rFonts w:ascii="Arial" w:hAnsi="Arial" w:cs="Arial"/>
          <w:sz w:val="22"/>
          <w:szCs w:val="22"/>
        </w:rPr>
        <w:t xml:space="preserve">weltweite </w:t>
      </w:r>
      <w:r w:rsidR="00940AA5">
        <w:rPr>
          <w:rFonts w:ascii="Arial" w:hAnsi="Arial" w:cs="Arial"/>
          <w:sz w:val="22"/>
          <w:szCs w:val="22"/>
        </w:rPr>
        <w:t>Corona-Krise hat</w:t>
      </w:r>
      <w:r w:rsidR="00C203BF">
        <w:rPr>
          <w:rFonts w:ascii="Arial" w:hAnsi="Arial" w:cs="Arial"/>
          <w:sz w:val="22"/>
          <w:szCs w:val="22"/>
        </w:rPr>
        <w:t xml:space="preserve"> </w:t>
      </w:r>
      <w:r w:rsidR="00817478">
        <w:rPr>
          <w:rFonts w:ascii="Arial" w:hAnsi="Arial" w:cs="Arial"/>
          <w:sz w:val="22"/>
          <w:szCs w:val="22"/>
        </w:rPr>
        <w:t xml:space="preserve">erwartungsgemäß </w:t>
      </w:r>
      <w:r w:rsidR="00C203BF">
        <w:rPr>
          <w:rFonts w:ascii="Arial" w:hAnsi="Arial" w:cs="Arial"/>
          <w:sz w:val="22"/>
          <w:szCs w:val="22"/>
        </w:rPr>
        <w:t>auch</w:t>
      </w:r>
      <w:r w:rsidR="00940AA5">
        <w:rPr>
          <w:rFonts w:ascii="Arial" w:hAnsi="Arial" w:cs="Arial"/>
          <w:sz w:val="22"/>
          <w:szCs w:val="22"/>
        </w:rPr>
        <w:t xml:space="preserve"> in der Geschäftsentwicklung von BBG Spuren hinterlassen</w:t>
      </w:r>
      <w:r w:rsidR="00462E9C">
        <w:rPr>
          <w:rFonts w:ascii="Arial" w:hAnsi="Arial" w:cs="Arial"/>
          <w:sz w:val="22"/>
          <w:szCs w:val="22"/>
        </w:rPr>
        <w:t>.</w:t>
      </w:r>
      <w:r w:rsidR="00940AA5">
        <w:rPr>
          <w:rFonts w:ascii="Arial" w:hAnsi="Arial" w:cs="Arial"/>
          <w:sz w:val="22"/>
          <w:szCs w:val="22"/>
        </w:rPr>
        <w:t xml:space="preserve"> D</w:t>
      </w:r>
      <w:r w:rsidR="0019751E">
        <w:rPr>
          <w:rFonts w:ascii="Arial" w:hAnsi="Arial" w:cs="Arial"/>
          <w:sz w:val="22"/>
          <w:szCs w:val="22"/>
        </w:rPr>
        <w:t xml:space="preserve">er Gesamtumsatz </w:t>
      </w:r>
      <w:r w:rsidR="00FF2453">
        <w:rPr>
          <w:rFonts w:ascii="Arial" w:hAnsi="Arial" w:cs="Arial"/>
          <w:sz w:val="22"/>
          <w:szCs w:val="22"/>
        </w:rPr>
        <w:t>d</w:t>
      </w:r>
      <w:r w:rsidR="00A0508C">
        <w:rPr>
          <w:rFonts w:ascii="Arial" w:hAnsi="Arial" w:cs="Arial"/>
          <w:sz w:val="22"/>
          <w:szCs w:val="22"/>
        </w:rPr>
        <w:t xml:space="preserve">er </w:t>
      </w:r>
      <w:r w:rsidR="00FF2453">
        <w:rPr>
          <w:rFonts w:ascii="Arial" w:hAnsi="Arial" w:cs="Arial"/>
          <w:sz w:val="22"/>
          <w:szCs w:val="22"/>
        </w:rPr>
        <w:t xml:space="preserve">Unternehmensgruppe </w:t>
      </w:r>
      <w:r w:rsidR="00A0508C">
        <w:rPr>
          <w:rFonts w:ascii="Arial" w:hAnsi="Arial" w:cs="Arial"/>
          <w:sz w:val="22"/>
          <w:szCs w:val="22"/>
        </w:rPr>
        <w:t xml:space="preserve">erreichte </w:t>
      </w:r>
      <w:r w:rsidR="007A7220">
        <w:rPr>
          <w:rFonts w:ascii="Arial" w:hAnsi="Arial" w:cs="Arial"/>
          <w:sz w:val="22"/>
          <w:szCs w:val="22"/>
        </w:rPr>
        <w:t xml:space="preserve">2020 </w:t>
      </w:r>
      <w:r w:rsidR="00A0508C">
        <w:rPr>
          <w:rFonts w:ascii="Arial" w:hAnsi="Arial" w:cs="Arial"/>
          <w:sz w:val="22"/>
          <w:szCs w:val="22"/>
        </w:rPr>
        <w:t xml:space="preserve">rund </w:t>
      </w:r>
      <w:r w:rsidR="0019751E">
        <w:rPr>
          <w:rFonts w:ascii="Arial" w:hAnsi="Arial" w:cs="Arial"/>
          <w:sz w:val="22"/>
          <w:szCs w:val="22"/>
        </w:rPr>
        <w:t>17 Mio. €</w:t>
      </w:r>
      <w:r w:rsidR="007A7220">
        <w:rPr>
          <w:rFonts w:ascii="Arial" w:hAnsi="Arial" w:cs="Arial"/>
          <w:sz w:val="22"/>
          <w:szCs w:val="22"/>
        </w:rPr>
        <w:t>.</w:t>
      </w:r>
      <w:r w:rsidR="00FF2453">
        <w:rPr>
          <w:rFonts w:ascii="Arial" w:hAnsi="Arial" w:cs="Arial"/>
          <w:sz w:val="22"/>
          <w:szCs w:val="22"/>
        </w:rPr>
        <w:t xml:space="preserve"> </w:t>
      </w:r>
      <w:r w:rsidR="007A7220">
        <w:rPr>
          <w:rFonts w:ascii="Arial" w:hAnsi="Arial" w:cs="Arial"/>
          <w:sz w:val="22"/>
          <w:szCs w:val="22"/>
        </w:rPr>
        <w:t>I</w:t>
      </w:r>
      <w:r w:rsidR="00FF2453">
        <w:rPr>
          <w:rFonts w:ascii="Arial" w:hAnsi="Arial" w:cs="Arial"/>
          <w:sz w:val="22"/>
          <w:szCs w:val="22"/>
        </w:rPr>
        <w:t>m Jahr vor der Pandemie waren es noch 25,4 Mio. €</w:t>
      </w:r>
      <w:r w:rsidR="007A7220">
        <w:rPr>
          <w:rFonts w:ascii="Arial" w:hAnsi="Arial" w:cs="Arial"/>
          <w:sz w:val="22"/>
          <w:szCs w:val="22"/>
        </w:rPr>
        <w:t xml:space="preserve"> gewesen</w:t>
      </w:r>
      <w:r w:rsidR="00FF2453">
        <w:rPr>
          <w:rFonts w:ascii="Arial" w:hAnsi="Arial" w:cs="Arial"/>
          <w:sz w:val="22"/>
          <w:szCs w:val="22"/>
        </w:rPr>
        <w:t>.</w:t>
      </w:r>
      <w:r w:rsidR="0019751E">
        <w:rPr>
          <w:rFonts w:ascii="Arial" w:hAnsi="Arial" w:cs="Arial"/>
          <w:sz w:val="22"/>
          <w:szCs w:val="22"/>
        </w:rPr>
        <w:t xml:space="preserve"> </w:t>
      </w:r>
      <w:r w:rsidR="00A0508C">
        <w:rPr>
          <w:rFonts w:ascii="Arial" w:hAnsi="Arial" w:cs="Arial"/>
          <w:sz w:val="22"/>
          <w:szCs w:val="22"/>
        </w:rPr>
        <w:t xml:space="preserve">Wie </w:t>
      </w:r>
      <w:r w:rsidR="00FF2453">
        <w:rPr>
          <w:rFonts w:ascii="Arial" w:hAnsi="Arial" w:cs="Arial"/>
          <w:sz w:val="22"/>
          <w:szCs w:val="22"/>
        </w:rPr>
        <w:t xml:space="preserve">bereits </w:t>
      </w:r>
      <w:r w:rsidR="00A0508C">
        <w:rPr>
          <w:rFonts w:ascii="Arial" w:hAnsi="Arial" w:cs="Arial"/>
          <w:sz w:val="22"/>
          <w:szCs w:val="22"/>
        </w:rPr>
        <w:t xml:space="preserve">prognostiziert musste </w:t>
      </w:r>
      <w:r w:rsidR="00747046">
        <w:rPr>
          <w:rFonts w:ascii="Arial" w:hAnsi="Arial" w:cs="Arial"/>
          <w:sz w:val="22"/>
          <w:szCs w:val="22"/>
        </w:rPr>
        <w:t xml:space="preserve">das Unternehmen </w:t>
      </w:r>
      <w:r w:rsidR="00A0508C">
        <w:rPr>
          <w:rFonts w:ascii="Arial" w:hAnsi="Arial" w:cs="Arial"/>
          <w:sz w:val="22"/>
          <w:szCs w:val="22"/>
        </w:rPr>
        <w:t>e</w:t>
      </w:r>
      <w:r w:rsidR="0019751E">
        <w:rPr>
          <w:rFonts w:ascii="Arial" w:hAnsi="Arial" w:cs="Arial"/>
          <w:sz w:val="22"/>
          <w:szCs w:val="22"/>
        </w:rPr>
        <w:t xml:space="preserve">rstmals in seiner </w:t>
      </w:r>
      <w:r w:rsidR="00FF2453">
        <w:rPr>
          <w:rFonts w:ascii="Arial" w:hAnsi="Arial" w:cs="Arial"/>
          <w:sz w:val="22"/>
          <w:szCs w:val="22"/>
        </w:rPr>
        <w:t>22</w:t>
      </w:r>
      <w:r w:rsidR="0019751E">
        <w:rPr>
          <w:rFonts w:ascii="Arial" w:hAnsi="Arial" w:cs="Arial"/>
          <w:sz w:val="22"/>
          <w:szCs w:val="22"/>
        </w:rPr>
        <w:t xml:space="preserve">-jährigen </w:t>
      </w:r>
      <w:r w:rsidR="00747046">
        <w:rPr>
          <w:rFonts w:ascii="Arial" w:hAnsi="Arial" w:cs="Arial"/>
          <w:sz w:val="22"/>
          <w:szCs w:val="22"/>
        </w:rPr>
        <w:t>G</w:t>
      </w:r>
      <w:r w:rsidR="0019751E">
        <w:rPr>
          <w:rFonts w:ascii="Arial" w:hAnsi="Arial" w:cs="Arial"/>
          <w:sz w:val="22"/>
          <w:szCs w:val="22"/>
        </w:rPr>
        <w:t>eschichte einen Verlust verbuchen.</w:t>
      </w:r>
      <w:r w:rsidR="005720F1">
        <w:rPr>
          <w:rFonts w:ascii="Arial" w:hAnsi="Arial" w:cs="Arial"/>
          <w:sz w:val="22"/>
          <w:szCs w:val="22"/>
        </w:rPr>
        <w:t xml:space="preserve"> </w:t>
      </w:r>
    </w:p>
    <w:p w14:paraId="119D750B" w14:textId="351A95BE" w:rsidR="00A151CC" w:rsidRPr="003F4432" w:rsidRDefault="003F4432" w:rsidP="00A0508C">
      <w:pPr>
        <w:spacing w:after="120" w:line="360" w:lineRule="auto"/>
        <w:rPr>
          <w:rFonts w:ascii="Arial" w:hAnsi="Arial" w:cs="Arial"/>
          <w:bCs/>
          <w:sz w:val="22"/>
          <w:szCs w:val="22"/>
        </w:rPr>
      </w:pPr>
      <w:r>
        <w:rPr>
          <w:rFonts w:ascii="Arial" w:hAnsi="Arial" w:cs="Arial"/>
          <w:bCs/>
          <w:sz w:val="22"/>
          <w:szCs w:val="22"/>
        </w:rPr>
        <w:t>N</w:t>
      </w:r>
      <w:r w:rsidRPr="007A7220">
        <w:rPr>
          <w:rFonts w:ascii="Arial" w:hAnsi="Arial" w:cs="Arial"/>
          <w:bCs/>
          <w:sz w:val="22"/>
          <w:szCs w:val="22"/>
        </w:rPr>
        <w:t xml:space="preserve">ahezu unverändert </w:t>
      </w:r>
      <w:r>
        <w:rPr>
          <w:rFonts w:ascii="Arial" w:hAnsi="Arial" w:cs="Arial"/>
          <w:bCs/>
          <w:sz w:val="22"/>
          <w:szCs w:val="22"/>
        </w:rPr>
        <w:t>blieb d</w:t>
      </w:r>
      <w:r w:rsidRPr="007A7220">
        <w:rPr>
          <w:rFonts w:ascii="Arial" w:hAnsi="Arial" w:cs="Arial"/>
          <w:bCs/>
          <w:sz w:val="22"/>
          <w:szCs w:val="22"/>
        </w:rPr>
        <w:t xml:space="preserve">ie </w:t>
      </w:r>
      <w:r>
        <w:rPr>
          <w:rFonts w:ascii="Arial" w:hAnsi="Arial" w:cs="Arial"/>
          <w:bCs/>
          <w:sz w:val="22"/>
          <w:szCs w:val="22"/>
        </w:rPr>
        <w:t xml:space="preserve">Größe der </w:t>
      </w:r>
      <w:r w:rsidRPr="007A7220">
        <w:rPr>
          <w:rFonts w:ascii="Arial" w:hAnsi="Arial" w:cs="Arial"/>
          <w:bCs/>
          <w:sz w:val="22"/>
          <w:szCs w:val="22"/>
        </w:rPr>
        <w:t>Belegschaft</w:t>
      </w:r>
      <w:r>
        <w:rPr>
          <w:rFonts w:ascii="Arial" w:hAnsi="Arial" w:cs="Arial"/>
          <w:bCs/>
          <w:sz w:val="22"/>
          <w:szCs w:val="22"/>
        </w:rPr>
        <w:t xml:space="preserve"> </w:t>
      </w:r>
      <w:r w:rsidRPr="007A7220">
        <w:rPr>
          <w:rFonts w:ascii="Arial" w:hAnsi="Arial" w:cs="Arial"/>
          <w:bCs/>
          <w:sz w:val="22"/>
          <w:szCs w:val="22"/>
        </w:rPr>
        <w:t xml:space="preserve">mit </w:t>
      </w:r>
      <w:r>
        <w:rPr>
          <w:rFonts w:ascii="Arial" w:hAnsi="Arial" w:cs="Arial"/>
          <w:bCs/>
          <w:sz w:val="22"/>
          <w:szCs w:val="22"/>
        </w:rPr>
        <w:t xml:space="preserve">weltweit </w:t>
      </w:r>
      <w:r w:rsidRPr="007A7220">
        <w:rPr>
          <w:rFonts w:ascii="Arial" w:hAnsi="Arial" w:cs="Arial"/>
          <w:bCs/>
          <w:sz w:val="22"/>
          <w:szCs w:val="22"/>
        </w:rPr>
        <w:t xml:space="preserve">170 Mitarbeitern. Rund 100 von ihnen waren in </w:t>
      </w:r>
      <w:r>
        <w:rPr>
          <w:rFonts w:ascii="Arial" w:hAnsi="Arial" w:cs="Arial"/>
          <w:bCs/>
          <w:sz w:val="22"/>
          <w:szCs w:val="22"/>
        </w:rPr>
        <w:t>Mindelheim</w:t>
      </w:r>
      <w:r w:rsidRPr="007A7220">
        <w:rPr>
          <w:rFonts w:ascii="Arial" w:hAnsi="Arial" w:cs="Arial"/>
          <w:bCs/>
          <w:sz w:val="22"/>
          <w:szCs w:val="22"/>
        </w:rPr>
        <w:t xml:space="preserve">, 60 bei BBG </w:t>
      </w:r>
      <w:proofErr w:type="spellStart"/>
      <w:r w:rsidRPr="007A7220">
        <w:rPr>
          <w:rFonts w:ascii="Arial" w:hAnsi="Arial" w:cs="Arial"/>
          <w:bCs/>
          <w:sz w:val="22"/>
          <w:szCs w:val="22"/>
        </w:rPr>
        <w:t>Asia</w:t>
      </w:r>
      <w:proofErr w:type="spellEnd"/>
      <w:r w:rsidRPr="007A7220">
        <w:rPr>
          <w:rFonts w:ascii="Arial" w:hAnsi="Arial" w:cs="Arial"/>
          <w:bCs/>
          <w:sz w:val="22"/>
          <w:szCs w:val="22"/>
        </w:rPr>
        <w:t xml:space="preserve"> und </w:t>
      </w:r>
      <w:r>
        <w:rPr>
          <w:rFonts w:ascii="Arial" w:hAnsi="Arial" w:cs="Arial"/>
          <w:bCs/>
          <w:sz w:val="22"/>
          <w:szCs w:val="22"/>
        </w:rPr>
        <w:t xml:space="preserve">zehn </w:t>
      </w:r>
      <w:r w:rsidRPr="007A7220">
        <w:rPr>
          <w:rFonts w:ascii="Arial" w:hAnsi="Arial" w:cs="Arial"/>
          <w:bCs/>
          <w:sz w:val="22"/>
          <w:szCs w:val="22"/>
        </w:rPr>
        <w:t xml:space="preserve">bei BBG North </w:t>
      </w:r>
      <w:proofErr w:type="spellStart"/>
      <w:r w:rsidRPr="007A7220">
        <w:rPr>
          <w:rFonts w:ascii="Arial" w:hAnsi="Arial" w:cs="Arial"/>
          <w:bCs/>
          <w:sz w:val="22"/>
          <w:szCs w:val="22"/>
        </w:rPr>
        <w:t>America</w:t>
      </w:r>
      <w:proofErr w:type="spellEnd"/>
      <w:r w:rsidRPr="007A7220">
        <w:rPr>
          <w:rFonts w:ascii="Arial" w:hAnsi="Arial" w:cs="Arial"/>
          <w:bCs/>
          <w:sz w:val="22"/>
          <w:szCs w:val="22"/>
        </w:rPr>
        <w:t xml:space="preserve"> beschäftigt.</w:t>
      </w:r>
      <w:r>
        <w:rPr>
          <w:rFonts w:ascii="Arial" w:hAnsi="Arial" w:cs="Arial"/>
          <w:bCs/>
          <w:sz w:val="22"/>
          <w:szCs w:val="22"/>
        </w:rPr>
        <w:t xml:space="preserve"> </w:t>
      </w:r>
      <w:r w:rsidR="00747046">
        <w:rPr>
          <w:rFonts w:ascii="Arial" w:hAnsi="Arial" w:cs="Arial"/>
          <w:sz w:val="22"/>
          <w:szCs w:val="22"/>
        </w:rPr>
        <w:t>„</w:t>
      </w:r>
      <w:r w:rsidR="00C203BF">
        <w:rPr>
          <w:rFonts w:ascii="Arial" w:hAnsi="Arial" w:cs="Arial"/>
          <w:sz w:val="22"/>
          <w:szCs w:val="22"/>
        </w:rPr>
        <w:t>Dabei bleib</w:t>
      </w:r>
      <w:r w:rsidR="00814208">
        <w:rPr>
          <w:rFonts w:ascii="Arial" w:hAnsi="Arial" w:cs="Arial"/>
          <w:sz w:val="22"/>
          <w:szCs w:val="22"/>
        </w:rPr>
        <w:t>t</w:t>
      </w:r>
      <w:r w:rsidR="00C203BF">
        <w:rPr>
          <w:rFonts w:ascii="Arial" w:hAnsi="Arial" w:cs="Arial"/>
          <w:sz w:val="22"/>
          <w:szCs w:val="22"/>
        </w:rPr>
        <w:t xml:space="preserve"> es aus heutiger Sicht</w:t>
      </w:r>
      <w:r w:rsidR="00747046">
        <w:rPr>
          <w:rFonts w:ascii="Arial" w:hAnsi="Arial" w:cs="Arial"/>
          <w:sz w:val="22"/>
          <w:szCs w:val="22"/>
        </w:rPr>
        <w:t xml:space="preserve"> auch 2021“,</w:t>
      </w:r>
      <w:r w:rsidR="00C203BF">
        <w:rPr>
          <w:rFonts w:ascii="Arial" w:hAnsi="Arial" w:cs="Arial"/>
          <w:sz w:val="22"/>
          <w:szCs w:val="22"/>
        </w:rPr>
        <w:t xml:space="preserve"> </w:t>
      </w:r>
      <w:r w:rsidR="003020A0">
        <w:rPr>
          <w:rFonts w:ascii="Arial" w:hAnsi="Arial" w:cs="Arial"/>
          <w:sz w:val="22"/>
          <w:szCs w:val="22"/>
        </w:rPr>
        <w:t>so Hans Brandner, geschäftsführender Gesellschafter</w:t>
      </w:r>
      <w:r w:rsidR="0088636C">
        <w:rPr>
          <w:rFonts w:ascii="Arial" w:hAnsi="Arial" w:cs="Arial"/>
          <w:sz w:val="22"/>
          <w:szCs w:val="22"/>
        </w:rPr>
        <w:t>.</w:t>
      </w:r>
      <w:r w:rsidR="003020A0">
        <w:rPr>
          <w:rFonts w:ascii="Arial" w:hAnsi="Arial" w:cs="Arial"/>
          <w:sz w:val="22"/>
          <w:szCs w:val="22"/>
        </w:rPr>
        <w:t xml:space="preserve"> „Wir erwarten </w:t>
      </w:r>
      <w:r w:rsidR="00A54FB8">
        <w:rPr>
          <w:rFonts w:ascii="Arial" w:hAnsi="Arial" w:cs="Arial"/>
          <w:sz w:val="22"/>
          <w:szCs w:val="22"/>
        </w:rPr>
        <w:t xml:space="preserve">im Laufe des Jahres </w:t>
      </w:r>
      <w:r w:rsidR="003020A0">
        <w:rPr>
          <w:rFonts w:ascii="Arial" w:hAnsi="Arial" w:cs="Arial"/>
          <w:sz w:val="22"/>
          <w:szCs w:val="22"/>
        </w:rPr>
        <w:t>eine wirtschaftliche Wiederbelebung und sind froh über jede</w:t>
      </w:r>
      <w:r w:rsidR="002F0098">
        <w:rPr>
          <w:rFonts w:ascii="Arial" w:hAnsi="Arial" w:cs="Arial"/>
          <w:sz w:val="22"/>
          <w:szCs w:val="22"/>
        </w:rPr>
        <w:t>n</w:t>
      </w:r>
      <w:r w:rsidR="003020A0">
        <w:rPr>
          <w:rFonts w:ascii="Arial" w:hAnsi="Arial" w:cs="Arial"/>
          <w:sz w:val="22"/>
          <w:szCs w:val="22"/>
        </w:rPr>
        <w:t xml:space="preserve"> </w:t>
      </w:r>
      <w:r w:rsidR="00747046">
        <w:rPr>
          <w:rFonts w:ascii="Arial" w:hAnsi="Arial" w:cs="Arial"/>
          <w:sz w:val="22"/>
          <w:szCs w:val="22"/>
        </w:rPr>
        <w:t xml:space="preserve">unserer </w:t>
      </w:r>
      <w:r w:rsidR="003C272D">
        <w:rPr>
          <w:rFonts w:ascii="Arial" w:hAnsi="Arial" w:cs="Arial"/>
          <w:sz w:val="22"/>
          <w:szCs w:val="22"/>
        </w:rPr>
        <w:t>erfahrenen</w:t>
      </w:r>
      <w:r w:rsidR="00A54FB8">
        <w:rPr>
          <w:rFonts w:ascii="Arial" w:hAnsi="Arial" w:cs="Arial"/>
          <w:sz w:val="22"/>
          <w:szCs w:val="22"/>
        </w:rPr>
        <w:t xml:space="preserve"> </w:t>
      </w:r>
      <w:r w:rsidR="002F0098">
        <w:rPr>
          <w:rFonts w:ascii="Arial" w:hAnsi="Arial" w:cs="Arial"/>
          <w:sz w:val="22"/>
          <w:szCs w:val="22"/>
        </w:rPr>
        <w:t>Mitarbeiter</w:t>
      </w:r>
      <w:r w:rsidR="003020A0">
        <w:rPr>
          <w:rFonts w:ascii="Arial" w:hAnsi="Arial" w:cs="Arial"/>
          <w:sz w:val="22"/>
          <w:szCs w:val="22"/>
        </w:rPr>
        <w:t>.</w:t>
      </w:r>
      <w:r w:rsidR="00747046">
        <w:rPr>
          <w:rFonts w:ascii="Arial" w:hAnsi="Arial" w:cs="Arial"/>
          <w:sz w:val="22"/>
          <w:szCs w:val="22"/>
        </w:rPr>
        <w:t>“</w:t>
      </w:r>
      <w:r w:rsidR="003020A0">
        <w:rPr>
          <w:rFonts w:ascii="Arial" w:hAnsi="Arial" w:cs="Arial"/>
          <w:sz w:val="22"/>
          <w:szCs w:val="22"/>
        </w:rPr>
        <w:t xml:space="preserve"> </w:t>
      </w:r>
      <w:r w:rsidR="00747046">
        <w:rPr>
          <w:rFonts w:ascii="Arial" w:hAnsi="Arial" w:cs="Arial"/>
          <w:sz w:val="22"/>
          <w:szCs w:val="22"/>
        </w:rPr>
        <w:t xml:space="preserve">Außerdem hat BBG </w:t>
      </w:r>
      <w:r>
        <w:rPr>
          <w:rFonts w:ascii="Arial" w:hAnsi="Arial" w:cs="Arial"/>
          <w:sz w:val="22"/>
          <w:szCs w:val="22"/>
        </w:rPr>
        <w:t xml:space="preserve">in Mindelheim </w:t>
      </w:r>
      <w:r w:rsidR="005720F1">
        <w:rPr>
          <w:rFonts w:ascii="Arial" w:hAnsi="Arial" w:cs="Arial"/>
          <w:sz w:val="22"/>
          <w:szCs w:val="22"/>
        </w:rPr>
        <w:t xml:space="preserve">drei junge Mitarbeiter nach Ende ihrer Ausbildung </w:t>
      </w:r>
      <w:r w:rsidR="002F0098">
        <w:rPr>
          <w:rFonts w:ascii="Arial" w:hAnsi="Arial" w:cs="Arial"/>
          <w:sz w:val="22"/>
          <w:szCs w:val="22"/>
        </w:rPr>
        <w:t>übern</w:t>
      </w:r>
      <w:r w:rsidR="00747046">
        <w:rPr>
          <w:rFonts w:ascii="Arial" w:hAnsi="Arial" w:cs="Arial"/>
          <w:sz w:val="22"/>
          <w:szCs w:val="22"/>
        </w:rPr>
        <w:t>om</w:t>
      </w:r>
      <w:r w:rsidR="002F0098">
        <w:rPr>
          <w:rFonts w:ascii="Arial" w:hAnsi="Arial" w:cs="Arial"/>
          <w:sz w:val="22"/>
          <w:szCs w:val="22"/>
        </w:rPr>
        <w:t>men</w:t>
      </w:r>
      <w:r w:rsidR="00747046">
        <w:rPr>
          <w:rFonts w:ascii="Arial" w:hAnsi="Arial" w:cs="Arial"/>
          <w:sz w:val="22"/>
          <w:szCs w:val="22"/>
        </w:rPr>
        <w:t>.</w:t>
      </w:r>
    </w:p>
    <w:p w14:paraId="756E1A1A" w14:textId="149935F9" w:rsidR="00814208" w:rsidRDefault="00747046" w:rsidP="00814208">
      <w:pPr>
        <w:spacing w:after="120" w:line="360" w:lineRule="auto"/>
        <w:rPr>
          <w:rFonts w:ascii="Arial" w:hAnsi="Arial" w:cs="Arial"/>
          <w:sz w:val="22"/>
          <w:szCs w:val="22"/>
        </w:rPr>
      </w:pPr>
      <w:r>
        <w:rPr>
          <w:rFonts w:ascii="Arial" w:hAnsi="Arial" w:cs="Arial"/>
          <w:sz w:val="22"/>
          <w:szCs w:val="22"/>
        </w:rPr>
        <w:t xml:space="preserve">Der </w:t>
      </w:r>
      <w:r w:rsidRPr="0019751E">
        <w:rPr>
          <w:rFonts w:ascii="Arial" w:hAnsi="Arial" w:cs="Arial"/>
          <w:sz w:val="22"/>
          <w:szCs w:val="22"/>
        </w:rPr>
        <w:t>Werkzeug-, Maschinen- und Anlagenbauer</w:t>
      </w:r>
      <w:r>
        <w:rPr>
          <w:rFonts w:ascii="Arial" w:hAnsi="Arial" w:cs="Arial"/>
          <w:sz w:val="22"/>
          <w:szCs w:val="22"/>
        </w:rPr>
        <w:t xml:space="preserve"> </w:t>
      </w:r>
      <w:r w:rsidR="00261D63" w:rsidRPr="00261D63">
        <w:rPr>
          <w:rFonts w:ascii="Arial" w:hAnsi="Arial" w:cs="Arial"/>
          <w:sz w:val="22"/>
          <w:szCs w:val="22"/>
        </w:rPr>
        <w:t>stattet überwiegend Zulieferer aus dem Automobilbau sowie der Pharma-, Luft- und Raumfahrtindustrie mit Produktionsanlagen für die Fertigung von leichten Kunststoffteilen und die Veredelung von Glasscheiben aus.</w:t>
      </w:r>
      <w:r w:rsidR="00261D63" w:rsidRPr="00BA2C7B">
        <w:rPr>
          <w:rFonts w:ascii="Arial" w:hAnsi="Arial" w:cs="Arial"/>
          <w:sz w:val="22"/>
          <w:szCs w:val="22"/>
        </w:rPr>
        <w:t xml:space="preserve"> </w:t>
      </w:r>
      <w:r>
        <w:rPr>
          <w:rFonts w:ascii="Arial" w:hAnsi="Arial" w:cs="Arial"/>
          <w:sz w:val="22"/>
          <w:szCs w:val="22"/>
        </w:rPr>
        <w:t>Er</w:t>
      </w:r>
      <w:r w:rsidR="00814208">
        <w:rPr>
          <w:rFonts w:ascii="Arial" w:hAnsi="Arial" w:cs="Arial"/>
          <w:sz w:val="22"/>
          <w:szCs w:val="22"/>
        </w:rPr>
        <w:t xml:space="preserve"> wurde 2020 </w:t>
      </w:r>
      <w:r w:rsidR="00814208" w:rsidRPr="00814208">
        <w:rPr>
          <w:rFonts w:ascii="Arial" w:hAnsi="Arial" w:cs="Arial"/>
          <w:sz w:val="22"/>
          <w:szCs w:val="22"/>
        </w:rPr>
        <w:t xml:space="preserve">beim renommierten Wettbewerb „Excellence in </w:t>
      </w:r>
      <w:proofErr w:type="spellStart"/>
      <w:r w:rsidR="00814208" w:rsidRPr="00814208">
        <w:rPr>
          <w:rFonts w:ascii="Arial" w:hAnsi="Arial" w:cs="Arial"/>
          <w:sz w:val="22"/>
          <w:szCs w:val="22"/>
        </w:rPr>
        <w:t>Production</w:t>
      </w:r>
      <w:proofErr w:type="spellEnd"/>
      <w:r w:rsidR="00814208" w:rsidRPr="00814208">
        <w:rPr>
          <w:rFonts w:ascii="Arial" w:hAnsi="Arial" w:cs="Arial"/>
          <w:sz w:val="22"/>
          <w:szCs w:val="22"/>
        </w:rPr>
        <w:t xml:space="preserve">“ zum zweiten Mal nach 2018 als einer der besten Werkzeugbauer Deutschlands </w:t>
      </w:r>
      <w:r w:rsidR="00D45442">
        <w:rPr>
          <w:rFonts w:ascii="Arial" w:hAnsi="Arial" w:cs="Arial"/>
          <w:sz w:val="22"/>
          <w:szCs w:val="22"/>
        </w:rPr>
        <w:t>ausgezeichnet</w:t>
      </w:r>
      <w:r w:rsidR="00814208" w:rsidRPr="00814208">
        <w:rPr>
          <w:rFonts w:ascii="Arial" w:hAnsi="Arial" w:cs="Arial"/>
          <w:sz w:val="22"/>
          <w:szCs w:val="22"/>
        </w:rPr>
        <w:t xml:space="preserve">. </w:t>
      </w:r>
    </w:p>
    <w:p w14:paraId="0049C613" w14:textId="77777777" w:rsidR="00C203BF" w:rsidRPr="00F3611C" w:rsidRDefault="00C203BF" w:rsidP="00C203BF">
      <w:pPr>
        <w:spacing w:before="120" w:after="120" w:line="360" w:lineRule="auto"/>
        <w:rPr>
          <w:rFonts w:ascii="Helvetica" w:hAnsi="Helvetica"/>
          <w:b/>
          <w:bCs/>
          <w:color w:val="000000"/>
          <w:sz w:val="22"/>
          <w:szCs w:val="22"/>
        </w:rPr>
      </w:pPr>
      <w:r w:rsidRPr="00126408">
        <w:rPr>
          <w:rFonts w:ascii="Helvetica" w:hAnsi="Helvetica"/>
          <w:b/>
          <w:bCs/>
          <w:color w:val="000000"/>
          <w:sz w:val="22"/>
          <w:szCs w:val="22"/>
        </w:rPr>
        <w:t>BBG wird immer internationaler und NAFTA-Staaten wachsen stark</w:t>
      </w:r>
    </w:p>
    <w:p w14:paraId="77E0950E" w14:textId="79F09B1E" w:rsidR="00C203BF" w:rsidRDefault="0088636C" w:rsidP="00C203BF">
      <w:pPr>
        <w:spacing w:after="120" w:line="360" w:lineRule="auto"/>
        <w:rPr>
          <w:rFonts w:ascii="Arial" w:hAnsi="Arial" w:cs="Arial"/>
          <w:bCs/>
          <w:sz w:val="22"/>
          <w:szCs w:val="22"/>
        </w:rPr>
      </w:pPr>
      <w:r>
        <w:rPr>
          <w:rFonts w:ascii="Arial" w:hAnsi="Arial" w:cs="Arial"/>
          <w:bCs/>
          <w:sz w:val="22"/>
          <w:szCs w:val="22"/>
        </w:rPr>
        <w:t xml:space="preserve">Der Umsatz </w:t>
      </w:r>
      <w:r w:rsidR="00747046">
        <w:rPr>
          <w:rFonts w:ascii="Arial" w:hAnsi="Arial" w:cs="Arial"/>
          <w:bCs/>
          <w:sz w:val="22"/>
          <w:szCs w:val="22"/>
        </w:rPr>
        <w:t xml:space="preserve">teilt sich </w:t>
      </w:r>
      <w:r w:rsidRPr="007A7220">
        <w:rPr>
          <w:rFonts w:ascii="Arial" w:hAnsi="Arial" w:cs="Arial"/>
          <w:bCs/>
          <w:sz w:val="22"/>
          <w:szCs w:val="22"/>
        </w:rPr>
        <w:t xml:space="preserve">annähernd </w:t>
      </w:r>
      <w:r>
        <w:rPr>
          <w:rFonts w:ascii="Arial" w:hAnsi="Arial" w:cs="Arial"/>
          <w:bCs/>
          <w:sz w:val="22"/>
          <w:szCs w:val="22"/>
        </w:rPr>
        <w:t xml:space="preserve">zu gleichen Teilen </w:t>
      </w:r>
      <w:r w:rsidR="00747046">
        <w:rPr>
          <w:rFonts w:ascii="Arial" w:hAnsi="Arial" w:cs="Arial"/>
          <w:bCs/>
          <w:sz w:val="22"/>
          <w:szCs w:val="22"/>
        </w:rPr>
        <w:t xml:space="preserve">auf die </w:t>
      </w:r>
      <w:r>
        <w:rPr>
          <w:rFonts w:ascii="Arial" w:hAnsi="Arial" w:cs="Arial"/>
          <w:bCs/>
          <w:sz w:val="22"/>
          <w:szCs w:val="22"/>
        </w:rPr>
        <w:t xml:space="preserve">beiden </w:t>
      </w:r>
      <w:r w:rsidR="00747046">
        <w:rPr>
          <w:rFonts w:ascii="Arial" w:hAnsi="Arial" w:cs="Arial"/>
          <w:bCs/>
          <w:sz w:val="22"/>
          <w:szCs w:val="22"/>
        </w:rPr>
        <w:t xml:space="preserve">Sparten </w:t>
      </w:r>
      <w:r w:rsidR="00C203BF" w:rsidRPr="007A7220">
        <w:rPr>
          <w:rFonts w:ascii="Arial" w:hAnsi="Arial" w:cs="Arial"/>
          <w:bCs/>
          <w:sz w:val="22"/>
          <w:szCs w:val="22"/>
        </w:rPr>
        <w:t xml:space="preserve">Werkzeugbau und Maschinenbau </w:t>
      </w:r>
      <w:r w:rsidR="009264D6">
        <w:rPr>
          <w:rFonts w:ascii="Arial" w:hAnsi="Arial" w:cs="Arial"/>
          <w:bCs/>
          <w:sz w:val="22"/>
          <w:szCs w:val="22"/>
        </w:rPr>
        <w:t>auf</w:t>
      </w:r>
      <w:r>
        <w:rPr>
          <w:rFonts w:ascii="Arial" w:hAnsi="Arial" w:cs="Arial"/>
          <w:bCs/>
          <w:sz w:val="22"/>
          <w:szCs w:val="22"/>
        </w:rPr>
        <w:t xml:space="preserve">. </w:t>
      </w:r>
      <w:r w:rsidR="00C203BF" w:rsidRPr="007A7220">
        <w:rPr>
          <w:rFonts w:ascii="Arial" w:hAnsi="Arial" w:cs="Arial"/>
          <w:bCs/>
          <w:sz w:val="22"/>
          <w:szCs w:val="22"/>
        </w:rPr>
        <w:t xml:space="preserve"> </w:t>
      </w:r>
    </w:p>
    <w:p w14:paraId="294082C6" w14:textId="20EBE23E" w:rsidR="00C203BF" w:rsidRDefault="00C203BF" w:rsidP="00C203BF">
      <w:pPr>
        <w:spacing w:after="120" w:line="360" w:lineRule="auto"/>
        <w:rPr>
          <w:rFonts w:ascii="Arial" w:hAnsi="Arial" w:cs="Arial"/>
          <w:bCs/>
          <w:sz w:val="22"/>
          <w:szCs w:val="22"/>
        </w:rPr>
      </w:pPr>
      <w:r>
        <w:rPr>
          <w:rFonts w:ascii="Arial" w:hAnsi="Arial" w:cs="Arial"/>
          <w:bCs/>
          <w:sz w:val="22"/>
          <w:szCs w:val="22"/>
        </w:rPr>
        <w:t xml:space="preserve">Die </w:t>
      </w:r>
      <w:r w:rsidR="0088636C">
        <w:rPr>
          <w:rFonts w:ascii="Arial" w:hAnsi="Arial" w:cs="Arial"/>
          <w:bCs/>
          <w:sz w:val="22"/>
          <w:szCs w:val="22"/>
        </w:rPr>
        <w:t>Umsatze</w:t>
      </w:r>
      <w:r w:rsidRPr="007A7220">
        <w:rPr>
          <w:rFonts w:ascii="Arial" w:hAnsi="Arial" w:cs="Arial"/>
          <w:bCs/>
          <w:sz w:val="22"/>
          <w:szCs w:val="22"/>
        </w:rPr>
        <w:t xml:space="preserve">ntwicklung </w:t>
      </w:r>
      <w:r w:rsidR="0088636C">
        <w:rPr>
          <w:rFonts w:ascii="Arial" w:hAnsi="Arial" w:cs="Arial"/>
          <w:bCs/>
          <w:sz w:val="22"/>
          <w:szCs w:val="22"/>
        </w:rPr>
        <w:t xml:space="preserve">nach Regionen </w:t>
      </w:r>
      <w:r>
        <w:rPr>
          <w:rFonts w:ascii="Arial" w:hAnsi="Arial" w:cs="Arial"/>
          <w:bCs/>
          <w:sz w:val="22"/>
          <w:szCs w:val="22"/>
        </w:rPr>
        <w:t xml:space="preserve">verlief </w:t>
      </w:r>
      <w:r w:rsidR="0088636C">
        <w:rPr>
          <w:rFonts w:ascii="Arial" w:hAnsi="Arial" w:cs="Arial"/>
          <w:bCs/>
          <w:sz w:val="22"/>
          <w:szCs w:val="22"/>
        </w:rPr>
        <w:t>unterschiedlich</w:t>
      </w:r>
      <w:r>
        <w:rPr>
          <w:rFonts w:ascii="Arial" w:hAnsi="Arial" w:cs="Arial"/>
          <w:bCs/>
          <w:sz w:val="22"/>
          <w:szCs w:val="22"/>
        </w:rPr>
        <w:t xml:space="preserve">. Da sich </w:t>
      </w:r>
      <w:r w:rsidR="009264D6">
        <w:rPr>
          <w:rFonts w:ascii="Arial" w:hAnsi="Arial" w:cs="Arial"/>
          <w:bCs/>
          <w:sz w:val="22"/>
          <w:szCs w:val="22"/>
        </w:rPr>
        <w:t>der Abnehmerkreis</w:t>
      </w:r>
      <w:r>
        <w:rPr>
          <w:rFonts w:ascii="Arial" w:hAnsi="Arial" w:cs="Arial"/>
          <w:bCs/>
          <w:sz w:val="22"/>
          <w:szCs w:val="22"/>
        </w:rPr>
        <w:t xml:space="preserve"> immer weiter internationalisiert, </w:t>
      </w:r>
      <w:r w:rsidR="003F4432">
        <w:rPr>
          <w:rFonts w:ascii="Arial" w:hAnsi="Arial" w:cs="Arial"/>
          <w:bCs/>
          <w:sz w:val="22"/>
          <w:szCs w:val="22"/>
        </w:rPr>
        <w:t>sank</w:t>
      </w:r>
      <w:r>
        <w:rPr>
          <w:rFonts w:ascii="Arial" w:hAnsi="Arial" w:cs="Arial"/>
          <w:bCs/>
          <w:sz w:val="22"/>
          <w:szCs w:val="22"/>
        </w:rPr>
        <w:t xml:space="preserve"> der Anteil der im Inland erzielten Erlöse von 20% auf 15%. </w:t>
      </w:r>
    </w:p>
    <w:p w14:paraId="44CEDA23" w14:textId="2190B60D" w:rsidR="00C203BF" w:rsidRDefault="009264D6" w:rsidP="00C203BF">
      <w:pPr>
        <w:spacing w:after="120" w:line="360" w:lineRule="auto"/>
        <w:rPr>
          <w:rFonts w:ascii="Arial" w:hAnsi="Arial" w:cs="Arial"/>
          <w:bCs/>
          <w:sz w:val="22"/>
          <w:szCs w:val="22"/>
        </w:rPr>
      </w:pPr>
      <w:r>
        <w:rPr>
          <w:rFonts w:ascii="Arial" w:hAnsi="Arial" w:cs="Arial"/>
          <w:bCs/>
          <w:sz w:val="22"/>
          <w:szCs w:val="22"/>
        </w:rPr>
        <w:lastRenderedPageBreak/>
        <w:t>Kunden</w:t>
      </w:r>
      <w:r w:rsidR="00C203BF">
        <w:rPr>
          <w:rFonts w:ascii="Arial" w:hAnsi="Arial" w:cs="Arial"/>
          <w:bCs/>
          <w:sz w:val="22"/>
          <w:szCs w:val="22"/>
        </w:rPr>
        <w:t xml:space="preserve"> aus dem restlichen Europa steuerten 16 % der Umsätze bei, nach 20% im Vorjahr. Wie bereits in der Vergangenheit entwickelte sich</w:t>
      </w:r>
      <w:r w:rsidR="00C203BF" w:rsidRPr="007A7220">
        <w:rPr>
          <w:rFonts w:ascii="Arial" w:hAnsi="Arial" w:cs="Arial"/>
          <w:bCs/>
          <w:sz w:val="22"/>
          <w:szCs w:val="22"/>
        </w:rPr>
        <w:t xml:space="preserve"> der asiatische </w:t>
      </w:r>
      <w:r w:rsidR="00C203BF">
        <w:rPr>
          <w:rFonts w:ascii="Arial" w:hAnsi="Arial" w:cs="Arial"/>
          <w:bCs/>
          <w:sz w:val="22"/>
          <w:szCs w:val="22"/>
        </w:rPr>
        <w:t>Umsatza</w:t>
      </w:r>
      <w:r w:rsidR="00C203BF" w:rsidRPr="007A7220">
        <w:rPr>
          <w:rFonts w:ascii="Arial" w:hAnsi="Arial" w:cs="Arial"/>
          <w:bCs/>
          <w:sz w:val="22"/>
          <w:szCs w:val="22"/>
        </w:rPr>
        <w:t>nteil</w:t>
      </w:r>
      <w:r w:rsidR="00C203BF">
        <w:rPr>
          <w:rFonts w:ascii="Arial" w:hAnsi="Arial" w:cs="Arial"/>
          <w:bCs/>
          <w:sz w:val="22"/>
          <w:szCs w:val="22"/>
        </w:rPr>
        <w:t xml:space="preserve">, der überwiegend in </w:t>
      </w:r>
      <w:r w:rsidR="00C203BF" w:rsidRPr="007A7220">
        <w:rPr>
          <w:rFonts w:ascii="Arial" w:hAnsi="Arial" w:cs="Arial"/>
          <w:bCs/>
          <w:sz w:val="22"/>
          <w:szCs w:val="22"/>
        </w:rPr>
        <w:t>China</w:t>
      </w:r>
      <w:r w:rsidR="00C203BF">
        <w:rPr>
          <w:rFonts w:ascii="Arial" w:hAnsi="Arial" w:cs="Arial"/>
          <w:bCs/>
          <w:sz w:val="22"/>
          <w:szCs w:val="22"/>
        </w:rPr>
        <w:t xml:space="preserve"> erzielt wird</w:t>
      </w:r>
      <w:r w:rsidR="0088636C">
        <w:rPr>
          <w:rFonts w:ascii="Arial" w:hAnsi="Arial" w:cs="Arial"/>
          <w:bCs/>
          <w:sz w:val="22"/>
          <w:szCs w:val="22"/>
        </w:rPr>
        <w:t>,</w:t>
      </w:r>
      <w:r w:rsidR="0088636C" w:rsidRPr="0088636C">
        <w:rPr>
          <w:rFonts w:ascii="Arial" w:hAnsi="Arial" w:cs="Arial"/>
          <w:bCs/>
          <w:sz w:val="22"/>
          <w:szCs w:val="22"/>
        </w:rPr>
        <w:t xml:space="preserve"> </w:t>
      </w:r>
      <w:r w:rsidR="0088636C">
        <w:rPr>
          <w:rFonts w:ascii="Arial" w:hAnsi="Arial" w:cs="Arial"/>
          <w:bCs/>
          <w:sz w:val="22"/>
          <w:szCs w:val="22"/>
        </w:rPr>
        <w:t>rückläufig</w:t>
      </w:r>
      <w:r w:rsidR="00C203BF">
        <w:rPr>
          <w:rFonts w:ascii="Arial" w:hAnsi="Arial" w:cs="Arial"/>
          <w:bCs/>
          <w:sz w:val="22"/>
          <w:szCs w:val="22"/>
        </w:rPr>
        <w:t>.</w:t>
      </w:r>
      <w:r w:rsidR="00C203BF" w:rsidRPr="007A7220">
        <w:rPr>
          <w:rFonts w:ascii="Arial" w:hAnsi="Arial" w:cs="Arial"/>
          <w:bCs/>
          <w:sz w:val="22"/>
          <w:szCs w:val="22"/>
        </w:rPr>
        <w:t xml:space="preserve"> </w:t>
      </w:r>
      <w:r w:rsidR="003F4432">
        <w:rPr>
          <w:rFonts w:ascii="Arial" w:hAnsi="Arial" w:cs="Arial"/>
          <w:bCs/>
          <w:sz w:val="22"/>
          <w:szCs w:val="22"/>
        </w:rPr>
        <w:t>Gegenüber</w:t>
      </w:r>
      <w:r w:rsidR="00C203BF">
        <w:rPr>
          <w:rFonts w:ascii="Arial" w:hAnsi="Arial" w:cs="Arial"/>
          <w:bCs/>
          <w:sz w:val="22"/>
          <w:szCs w:val="22"/>
        </w:rPr>
        <w:t xml:space="preserve"> 33% im Vorjahr ging er 2020 </w:t>
      </w:r>
      <w:r w:rsidR="00C203BF" w:rsidRPr="007A7220">
        <w:rPr>
          <w:rFonts w:ascii="Arial" w:hAnsi="Arial" w:cs="Arial"/>
          <w:bCs/>
          <w:sz w:val="22"/>
          <w:szCs w:val="22"/>
        </w:rPr>
        <w:t xml:space="preserve">auf 31% zurück. </w:t>
      </w:r>
      <w:r>
        <w:rPr>
          <w:rFonts w:ascii="Arial" w:hAnsi="Arial" w:cs="Arial"/>
          <w:bCs/>
          <w:sz w:val="22"/>
          <w:szCs w:val="22"/>
        </w:rPr>
        <w:t xml:space="preserve">Der Rückgang der Nachfrage aus Asien </w:t>
      </w:r>
      <w:r w:rsidR="00C203BF">
        <w:rPr>
          <w:rFonts w:ascii="Arial" w:hAnsi="Arial" w:cs="Arial"/>
          <w:bCs/>
          <w:sz w:val="22"/>
          <w:szCs w:val="22"/>
        </w:rPr>
        <w:t xml:space="preserve">folgt einem langfristigen Trend; 2017 hatte </w:t>
      </w:r>
      <w:r>
        <w:rPr>
          <w:rFonts w:ascii="Arial" w:hAnsi="Arial" w:cs="Arial"/>
          <w:bCs/>
          <w:sz w:val="22"/>
          <w:szCs w:val="22"/>
        </w:rPr>
        <w:t>ihr</w:t>
      </w:r>
      <w:r w:rsidR="00C203BF">
        <w:rPr>
          <w:rFonts w:ascii="Arial" w:hAnsi="Arial" w:cs="Arial"/>
          <w:bCs/>
          <w:sz w:val="22"/>
          <w:szCs w:val="22"/>
        </w:rPr>
        <w:t xml:space="preserve"> Beitrag noch 49% betragen.</w:t>
      </w:r>
    </w:p>
    <w:p w14:paraId="77FAC7D1" w14:textId="3644F992" w:rsidR="007E23C7" w:rsidRDefault="007E23C7" w:rsidP="007E23C7">
      <w:pPr>
        <w:spacing w:after="120" w:line="360" w:lineRule="auto"/>
        <w:rPr>
          <w:rFonts w:ascii="Arial" w:hAnsi="Arial" w:cs="Arial"/>
          <w:bCs/>
          <w:sz w:val="22"/>
          <w:szCs w:val="22"/>
        </w:rPr>
      </w:pPr>
      <w:r>
        <w:rPr>
          <w:rFonts w:ascii="Arial" w:hAnsi="Arial" w:cs="Arial"/>
          <w:bCs/>
          <w:sz w:val="22"/>
          <w:szCs w:val="22"/>
        </w:rPr>
        <w:t xml:space="preserve">Das </w:t>
      </w:r>
      <w:r w:rsidRPr="000A5A3D">
        <w:rPr>
          <w:rFonts w:ascii="Arial" w:hAnsi="Arial" w:cs="Arial"/>
          <w:bCs/>
          <w:sz w:val="22"/>
          <w:szCs w:val="22"/>
        </w:rPr>
        <w:t xml:space="preserve">weltweit zunehmende Interesse an </w:t>
      </w:r>
      <w:r>
        <w:rPr>
          <w:rFonts w:ascii="Arial" w:hAnsi="Arial" w:cs="Arial"/>
          <w:bCs/>
          <w:sz w:val="22"/>
          <w:szCs w:val="22"/>
        </w:rPr>
        <w:t>kundenspezifischen</w:t>
      </w:r>
      <w:r w:rsidRPr="000A5A3D">
        <w:rPr>
          <w:rFonts w:ascii="Arial" w:hAnsi="Arial" w:cs="Arial"/>
          <w:bCs/>
          <w:sz w:val="22"/>
          <w:szCs w:val="22"/>
        </w:rPr>
        <w:t xml:space="preserve"> </w:t>
      </w:r>
      <w:r>
        <w:rPr>
          <w:rFonts w:ascii="Arial" w:hAnsi="Arial" w:cs="Arial"/>
          <w:bCs/>
          <w:sz w:val="22"/>
          <w:szCs w:val="22"/>
        </w:rPr>
        <w:t xml:space="preserve">Fertigungslinien von BBG spiegeln 2020 </w:t>
      </w:r>
      <w:r w:rsidR="007D24DE">
        <w:rPr>
          <w:rFonts w:ascii="Arial" w:hAnsi="Arial" w:cs="Arial"/>
          <w:bCs/>
          <w:sz w:val="22"/>
          <w:szCs w:val="22"/>
        </w:rPr>
        <w:t xml:space="preserve">exemplarisch </w:t>
      </w:r>
      <w:r w:rsidRPr="000A5A3D">
        <w:rPr>
          <w:rFonts w:ascii="Arial" w:hAnsi="Arial" w:cs="Arial"/>
          <w:bCs/>
          <w:sz w:val="22"/>
          <w:szCs w:val="22"/>
        </w:rPr>
        <w:t xml:space="preserve">zwei </w:t>
      </w:r>
      <w:r>
        <w:rPr>
          <w:rFonts w:ascii="Arial" w:hAnsi="Arial" w:cs="Arial"/>
          <w:bCs/>
          <w:sz w:val="22"/>
          <w:szCs w:val="22"/>
        </w:rPr>
        <w:t xml:space="preserve">erfolgreich abgeschlossene </w:t>
      </w:r>
      <w:r w:rsidRPr="000A5A3D">
        <w:rPr>
          <w:rFonts w:ascii="Arial" w:hAnsi="Arial" w:cs="Arial"/>
          <w:bCs/>
          <w:sz w:val="22"/>
          <w:szCs w:val="22"/>
        </w:rPr>
        <w:t>Projekte für Polyurethan- und Keramik-Produktionsanlagen</w:t>
      </w:r>
      <w:r>
        <w:rPr>
          <w:rFonts w:ascii="Arial" w:hAnsi="Arial" w:cs="Arial"/>
          <w:bCs/>
          <w:sz w:val="22"/>
          <w:szCs w:val="22"/>
        </w:rPr>
        <w:t xml:space="preserve"> wider</w:t>
      </w:r>
      <w:r w:rsidRPr="000A5A3D">
        <w:rPr>
          <w:rFonts w:ascii="Arial" w:hAnsi="Arial" w:cs="Arial"/>
          <w:bCs/>
          <w:sz w:val="22"/>
          <w:szCs w:val="22"/>
        </w:rPr>
        <w:t xml:space="preserve">. </w:t>
      </w:r>
      <w:r>
        <w:rPr>
          <w:rFonts w:ascii="Arial" w:hAnsi="Arial" w:cs="Arial"/>
          <w:bCs/>
          <w:sz w:val="22"/>
          <w:szCs w:val="22"/>
        </w:rPr>
        <w:t xml:space="preserve">Sie gingen bei </w:t>
      </w:r>
      <w:r w:rsidRPr="000A5A3D">
        <w:rPr>
          <w:rFonts w:ascii="Arial" w:hAnsi="Arial" w:cs="Arial"/>
          <w:bCs/>
          <w:sz w:val="22"/>
          <w:szCs w:val="22"/>
        </w:rPr>
        <w:t>eine</w:t>
      </w:r>
      <w:r>
        <w:rPr>
          <w:rFonts w:ascii="Arial" w:hAnsi="Arial" w:cs="Arial"/>
          <w:bCs/>
          <w:sz w:val="22"/>
          <w:szCs w:val="22"/>
        </w:rPr>
        <w:t>m</w:t>
      </w:r>
      <w:r w:rsidRPr="000A5A3D">
        <w:rPr>
          <w:rFonts w:ascii="Arial" w:hAnsi="Arial" w:cs="Arial"/>
          <w:bCs/>
          <w:sz w:val="22"/>
          <w:szCs w:val="22"/>
        </w:rPr>
        <w:t xml:space="preserve"> europäischen Hersteller von hochwertiger Badkeramik </w:t>
      </w:r>
      <w:r>
        <w:rPr>
          <w:rFonts w:ascii="Arial" w:hAnsi="Arial" w:cs="Arial"/>
          <w:bCs/>
          <w:sz w:val="22"/>
          <w:szCs w:val="22"/>
        </w:rPr>
        <w:t>und bei einem</w:t>
      </w:r>
      <w:r w:rsidRPr="000A5A3D">
        <w:rPr>
          <w:rFonts w:ascii="Arial" w:hAnsi="Arial" w:cs="Arial"/>
          <w:bCs/>
          <w:sz w:val="22"/>
          <w:szCs w:val="22"/>
        </w:rPr>
        <w:t xml:space="preserve"> US-amerikanische</w:t>
      </w:r>
      <w:r w:rsidR="00D45442">
        <w:rPr>
          <w:rFonts w:ascii="Arial" w:hAnsi="Arial" w:cs="Arial"/>
          <w:bCs/>
          <w:sz w:val="22"/>
          <w:szCs w:val="22"/>
        </w:rPr>
        <w:t>n</w:t>
      </w:r>
      <w:r w:rsidRPr="000A5A3D">
        <w:rPr>
          <w:rFonts w:ascii="Arial" w:hAnsi="Arial" w:cs="Arial"/>
          <w:bCs/>
          <w:sz w:val="22"/>
          <w:szCs w:val="22"/>
        </w:rPr>
        <w:t xml:space="preserve"> P</w:t>
      </w:r>
      <w:r>
        <w:rPr>
          <w:rFonts w:ascii="Arial" w:hAnsi="Arial" w:cs="Arial"/>
          <w:bCs/>
          <w:sz w:val="22"/>
          <w:szCs w:val="22"/>
        </w:rPr>
        <w:t>olyurethan-</w:t>
      </w:r>
      <w:r w:rsidRPr="000A5A3D">
        <w:rPr>
          <w:rFonts w:ascii="Arial" w:hAnsi="Arial" w:cs="Arial"/>
          <w:bCs/>
          <w:sz w:val="22"/>
          <w:szCs w:val="22"/>
        </w:rPr>
        <w:t>Fertigungsunternehmen</w:t>
      </w:r>
      <w:r>
        <w:rPr>
          <w:rFonts w:ascii="Arial" w:hAnsi="Arial" w:cs="Arial"/>
          <w:bCs/>
          <w:sz w:val="22"/>
          <w:szCs w:val="22"/>
        </w:rPr>
        <w:t xml:space="preserve"> </w:t>
      </w:r>
      <w:r w:rsidRPr="000A5A3D">
        <w:rPr>
          <w:rFonts w:ascii="Arial" w:hAnsi="Arial" w:cs="Arial"/>
          <w:bCs/>
          <w:sz w:val="22"/>
          <w:szCs w:val="22"/>
        </w:rPr>
        <w:t xml:space="preserve">in </w:t>
      </w:r>
      <w:r w:rsidR="00D45442">
        <w:rPr>
          <w:rFonts w:ascii="Arial" w:hAnsi="Arial" w:cs="Arial"/>
          <w:bCs/>
          <w:sz w:val="22"/>
          <w:szCs w:val="22"/>
        </w:rPr>
        <w:t>Michigan</w:t>
      </w:r>
      <w:r w:rsidRPr="000A5A3D">
        <w:rPr>
          <w:rFonts w:ascii="Arial" w:hAnsi="Arial" w:cs="Arial"/>
          <w:bCs/>
          <w:sz w:val="22"/>
          <w:szCs w:val="22"/>
        </w:rPr>
        <w:t xml:space="preserve"> </w:t>
      </w:r>
      <w:r>
        <w:rPr>
          <w:rFonts w:ascii="Arial" w:hAnsi="Arial" w:cs="Arial"/>
          <w:bCs/>
          <w:sz w:val="22"/>
          <w:szCs w:val="22"/>
        </w:rPr>
        <w:t xml:space="preserve">in Betrieb. </w:t>
      </w:r>
    </w:p>
    <w:p w14:paraId="03FED6FE" w14:textId="33A91772" w:rsidR="00C203BF" w:rsidRPr="00C203BF" w:rsidRDefault="00C203BF" w:rsidP="00C203BF">
      <w:pPr>
        <w:spacing w:before="120" w:after="120" w:line="360" w:lineRule="auto"/>
        <w:rPr>
          <w:rFonts w:ascii="Helvetica" w:hAnsi="Helvetica"/>
          <w:b/>
          <w:bCs/>
          <w:color w:val="000000"/>
          <w:sz w:val="22"/>
          <w:szCs w:val="22"/>
        </w:rPr>
      </w:pPr>
      <w:r w:rsidRPr="00C203BF">
        <w:rPr>
          <w:rFonts w:ascii="Helvetica" w:hAnsi="Helvetica"/>
          <w:b/>
          <w:bCs/>
          <w:color w:val="000000"/>
          <w:sz w:val="22"/>
          <w:szCs w:val="22"/>
        </w:rPr>
        <w:t>Eigene Niederlassung in Mexiko geplant</w:t>
      </w:r>
    </w:p>
    <w:p w14:paraId="0DAC5976" w14:textId="3C217B02" w:rsidR="00C203BF" w:rsidRPr="007A7220" w:rsidRDefault="007E23C7" w:rsidP="00C203BF">
      <w:pPr>
        <w:spacing w:after="120" w:line="360" w:lineRule="auto"/>
        <w:rPr>
          <w:rFonts w:ascii="Arial" w:hAnsi="Arial" w:cs="Arial"/>
          <w:bCs/>
          <w:sz w:val="22"/>
          <w:szCs w:val="22"/>
        </w:rPr>
      </w:pPr>
      <w:r>
        <w:rPr>
          <w:rFonts w:ascii="Arial" w:hAnsi="Arial" w:cs="Arial"/>
          <w:bCs/>
          <w:sz w:val="22"/>
          <w:szCs w:val="22"/>
        </w:rPr>
        <w:t>D</w:t>
      </w:r>
      <w:r w:rsidR="004A50F1">
        <w:rPr>
          <w:rFonts w:ascii="Arial" w:hAnsi="Arial" w:cs="Arial"/>
          <w:bCs/>
          <w:sz w:val="22"/>
          <w:szCs w:val="22"/>
        </w:rPr>
        <w:t>er</w:t>
      </w:r>
      <w:r>
        <w:rPr>
          <w:rFonts w:ascii="Arial" w:hAnsi="Arial" w:cs="Arial"/>
          <w:bCs/>
          <w:sz w:val="22"/>
          <w:szCs w:val="22"/>
        </w:rPr>
        <w:t xml:space="preserve"> </w:t>
      </w:r>
      <w:r w:rsidR="004A50F1">
        <w:rPr>
          <w:rFonts w:ascii="Arial" w:hAnsi="Arial" w:cs="Arial"/>
          <w:bCs/>
          <w:sz w:val="22"/>
          <w:szCs w:val="22"/>
        </w:rPr>
        <w:t xml:space="preserve">amerikanische Hersteller </w:t>
      </w:r>
      <w:r>
        <w:rPr>
          <w:rFonts w:ascii="Arial" w:hAnsi="Arial" w:cs="Arial"/>
          <w:bCs/>
          <w:sz w:val="22"/>
          <w:szCs w:val="22"/>
        </w:rPr>
        <w:t>steht auch</w:t>
      </w:r>
      <w:r w:rsidR="0085304C">
        <w:rPr>
          <w:rFonts w:ascii="Arial" w:hAnsi="Arial" w:cs="Arial"/>
          <w:bCs/>
          <w:sz w:val="22"/>
          <w:szCs w:val="22"/>
        </w:rPr>
        <w:t xml:space="preserve"> </w:t>
      </w:r>
      <w:r>
        <w:rPr>
          <w:rFonts w:ascii="Arial" w:hAnsi="Arial" w:cs="Arial"/>
          <w:bCs/>
          <w:sz w:val="22"/>
          <w:szCs w:val="22"/>
        </w:rPr>
        <w:t xml:space="preserve">für den </w:t>
      </w:r>
      <w:r w:rsidR="00C203BF">
        <w:rPr>
          <w:rFonts w:ascii="Arial" w:hAnsi="Arial" w:cs="Arial"/>
          <w:bCs/>
          <w:sz w:val="22"/>
          <w:szCs w:val="22"/>
        </w:rPr>
        <w:t>Bedeutung</w:t>
      </w:r>
      <w:r>
        <w:rPr>
          <w:rFonts w:ascii="Arial" w:hAnsi="Arial" w:cs="Arial"/>
          <w:bCs/>
          <w:sz w:val="22"/>
          <w:szCs w:val="22"/>
        </w:rPr>
        <w:t xml:space="preserve">szuwachs von </w:t>
      </w:r>
      <w:r w:rsidR="00C203BF">
        <w:rPr>
          <w:rFonts w:ascii="Arial" w:hAnsi="Arial" w:cs="Arial"/>
          <w:bCs/>
          <w:sz w:val="22"/>
          <w:szCs w:val="22"/>
        </w:rPr>
        <w:t>Umsätze</w:t>
      </w:r>
      <w:r>
        <w:rPr>
          <w:rFonts w:ascii="Arial" w:hAnsi="Arial" w:cs="Arial"/>
          <w:bCs/>
          <w:sz w:val="22"/>
          <w:szCs w:val="22"/>
        </w:rPr>
        <w:t>n</w:t>
      </w:r>
      <w:r w:rsidR="00C203BF">
        <w:rPr>
          <w:rFonts w:ascii="Arial" w:hAnsi="Arial" w:cs="Arial"/>
          <w:bCs/>
          <w:sz w:val="22"/>
          <w:szCs w:val="22"/>
        </w:rPr>
        <w:t xml:space="preserve"> mit </w:t>
      </w:r>
      <w:r w:rsidR="00C203BF" w:rsidRPr="007A7220">
        <w:rPr>
          <w:rFonts w:ascii="Arial" w:hAnsi="Arial" w:cs="Arial"/>
          <w:bCs/>
          <w:sz w:val="22"/>
          <w:szCs w:val="22"/>
        </w:rPr>
        <w:t xml:space="preserve">Kunden </w:t>
      </w:r>
      <w:r w:rsidR="00C203BF">
        <w:rPr>
          <w:rFonts w:ascii="Arial" w:hAnsi="Arial" w:cs="Arial"/>
          <w:bCs/>
          <w:sz w:val="22"/>
          <w:szCs w:val="22"/>
        </w:rPr>
        <w:t xml:space="preserve">aus den </w:t>
      </w:r>
      <w:r w:rsidR="00C203BF" w:rsidRPr="007A7220">
        <w:rPr>
          <w:rFonts w:ascii="Arial" w:hAnsi="Arial" w:cs="Arial"/>
          <w:bCs/>
          <w:sz w:val="22"/>
          <w:szCs w:val="22"/>
        </w:rPr>
        <w:t>NAFTA-Staaten USA, Kanada und Mexiko</w:t>
      </w:r>
      <w:r w:rsidR="00C203BF">
        <w:rPr>
          <w:rFonts w:ascii="Arial" w:hAnsi="Arial" w:cs="Arial"/>
          <w:bCs/>
          <w:sz w:val="22"/>
          <w:szCs w:val="22"/>
        </w:rPr>
        <w:t>. Sie steuern mittlerweile 38% zu den Erlösen der BBG-Gruppe bei, nach 27% i</w:t>
      </w:r>
      <w:r w:rsidR="0088636C">
        <w:rPr>
          <w:rFonts w:ascii="Arial" w:hAnsi="Arial" w:cs="Arial"/>
          <w:bCs/>
          <w:sz w:val="22"/>
          <w:szCs w:val="22"/>
        </w:rPr>
        <w:t>m Jahr</w:t>
      </w:r>
      <w:r w:rsidR="00C203BF">
        <w:rPr>
          <w:rFonts w:ascii="Arial" w:hAnsi="Arial" w:cs="Arial"/>
          <w:bCs/>
          <w:sz w:val="22"/>
          <w:szCs w:val="22"/>
        </w:rPr>
        <w:t xml:space="preserve"> 2019. </w:t>
      </w:r>
      <w:r w:rsidR="007D24DE">
        <w:rPr>
          <w:rFonts w:ascii="Arial" w:hAnsi="Arial" w:cs="Arial"/>
          <w:bCs/>
          <w:sz w:val="22"/>
          <w:szCs w:val="22"/>
        </w:rPr>
        <w:t xml:space="preserve">Um stärker </w:t>
      </w:r>
      <w:r w:rsidR="00C203BF">
        <w:rPr>
          <w:rFonts w:ascii="Arial" w:hAnsi="Arial" w:cs="Arial"/>
          <w:bCs/>
          <w:sz w:val="22"/>
          <w:szCs w:val="22"/>
        </w:rPr>
        <w:t xml:space="preserve">in </w:t>
      </w:r>
      <w:r w:rsidR="007D24DE">
        <w:rPr>
          <w:rFonts w:ascii="Arial" w:hAnsi="Arial" w:cs="Arial"/>
          <w:bCs/>
          <w:sz w:val="22"/>
          <w:szCs w:val="22"/>
        </w:rPr>
        <w:t>A</w:t>
      </w:r>
      <w:r w:rsidR="00C203BF">
        <w:rPr>
          <w:rFonts w:ascii="Arial" w:hAnsi="Arial" w:cs="Arial"/>
          <w:bCs/>
          <w:sz w:val="22"/>
          <w:szCs w:val="22"/>
        </w:rPr>
        <w:t xml:space="preserve">merika </w:t>
      </w:r>
      <w:r w:rsidR="007D24DE">
        <w:rPr>
          <w:rFonts w:ascii="Arial" w:hAnsi="Arial" w:cs="Arial"/>
          <w:bCs/>
          <w:sz w:val="22"/>
          <w:szCs w:val="22"/>
        </w:rPr>
        <w:t>wachsen zu können, will</w:t>
      </w:r>
      <w:r w:rsidR="00C203BF">
        <w:rPr>
          <w:rFonts w:ascii="Arial" w:hAnsi="Arial" w:cs="Arial"/>
          <w:bCs/>
          <w:sz w:val="22"/>
          <w:szCs w:val="22"/>
        </w:rPr>
        <w:t xml:space="preserve"> BBG in </w:t>
      </w:r>
      <w:r w:rsidR="00D45442">
        <w:rPr>
          <w:rFonts w:ascii="Arial" w:hAnsi="Arial" w:cs="Arial"/>
          <w:bCs/>
          <w:sz w:val="22"/>
          <w:szCs w:val="22"/>
        </w:rPr>
        <w:t xml:space="preserve">Kürze </w:t>
      </w:r>
      <w:r w:rsidR="007D24DE">
        <w:rPr>
          <w:rFonts w:ascii="Arial" w:hAnsi="Arial" w:cs="Arial"/>
          <w:bCs/>
          <w:sz w:val="22"/>
          <w:szCs w:val="22"/>
        </w:rPr>
        <w:t xml:space="preserve">eine </w:t>
      </w:r>
      <w:r w:rsidR="00C203BF">
        <w:rPr>
          <w:rFonts w:ascii="Arial" w:hAnsi="Arial" w:cs="Arial"/>
          <w:bCs/>
          <w:sz w:val="22"/>
          <w:szCs w:val="22"/>
        </w:rPr>
        <w:t>eigene Niederlassung in Mexiko</w:t>
      </w:r>
      <w:r w:rsidR="007D24DE">
        <w:rPr>
          <w:rFonts w:ascii="Arial" w:hAnsi="Arial" w:cs="Arial"/>
          <w:bCs/>
          <w:sz w:val="22"/>
          <w:szCs w:val="22"/>
        </w:rPr>
        <w:t xml:space="preserve"> eröffnen</w:t>
      </w:r>
      <w:r w:rsidR="00C203BF">
        <w:rPr>
          <w:rFonts w:ascii="Arial" w:hAnsi="Arial" w:cs="Arial"/>
          <w:bCs/>
          <w:sz w:val="22"/>
          <w:szCs w:val="22"/>
        </w:rPr>
        <w:t xml:space="preserve">. </w:t>
      </w:r>
    </w:p>
    <w:p w14:paraId="54D5FEF5" w14:textId="557D7861" w:rsidR="00A0508C" w:rsidRPr="00C203BF" w:rsidRDefault="00DF6260" w:rsidP="00C203BF">
      <w:pPr>
        <w:spacing w:before="120" w:after="120" w:line="360" w:lineRule="auto"/>
        <w:rPr>
          <w:rFonts w:ascii="Helvetica" w:hAnsi="Helvetica"/>
          <w:b/>
          <w:bCs/>
          <w:color w:val="000000"/>
          <w:sz w:val="22"/>
          <w:szCs w:val="22"/>
        </w:rPr>
      </w:pPr>
      <w:r>
        <w:rPr>
          <w:rFonts w:ascii="Helvetica" w:hAnsi="Helvetica"/>
          <w:b/>
          <w:bCs/>
          <w:color w:val="000000"/>
          <w:sz w:val="22"/>
          <w:szCs w:val="22"/>
        </w:rPr>
        <w:t xml:space="preserve">Im </w:t>
      </w:r>
      <w:proofErr w:type="spellStart"/>
      <w:r w:rsidR="00C203BF" w:rsidRPr="00C203BF">
        <w:rPr>
          <w:rFonts w:ascii="Helvetica" w:hAnsi="Helvetica"/>
          <w:b/>
          <w:bCs/>
          <w:color w:val="000000"/>
          <w:sz w:val="22"/>
          <w:szCs w:val="22"/>
        </w:rPr>
        <w:t>Lockdown</w:t>
      </w:r>
      <w:proofErr w:type="spellEnd"/>
      <w:r w:rsidR="00C203BF" w:rsidRPr="00C203BF">
        <w:rPr>
          <w:rFonts w:ascii="Helvetica" w:hAnsi="Helvetica"/>
          <w:b/>
          <w:bCs/>
          <w:color w:val="000000"/>
          <w:sz w:val="22"/>
          <w:szCs w:val="22"/>
        </w:rPr>
        <w:t xml:space="preserve"> </w:t>
      </w:r>
      <w:r>
        <w:rPr>
          <w:rFonts w:ascii="Helvetica" w:hAnsi="Helvetica"/>
          <w:b/>
          <w:bCs/>
          <w:color w:val="000000"/>
          <w:sz w:val="22"/>
          <w:szCs w:val="22"/>
        </w:rPr>
        <w:t xml:space="preserve">arbeiten </w:t>
      </w:r>
      <w:r w:rsidR="00C203BF" w:rsidRPr="00C203BF">
        <w:rPr>
          <w:rFonts w:ascii="Helvetica" w:hAnsi="Helvetica"/>
          <w:b/>
          <w:bCs/>
          <w:color w:val="000000"/>
          <w:sz w:val="22"/>
          <w:szCs w:val="22"/>
        </w:rPr>
        <w:t xml:space="preserve">die </w:t>
      </w:r>
      <w:r>
        <w:rPr>
          <w:rFonts w:ascii="Helvetica" w:hAnsi="Helvetica"/>
          <w:b/>
          <w:bCs/>
          <w:color w:val="000000"/>
          <w:sz w:val="22"/>
          <w:szCs w:val="22"/>
        </w:rPr>
        <w:t>Mitarbeiter an der Zukunft von BBG</w:t>
      </w:r>
    </w:p>
    <w:p w14:paraId="36DF631B" w14:textId="6FC578C3" w:rsidR="002F0098" w:rsidRDefault="007D24DE" w:rsidP="002178DB">
      <w:pPr>
        <w:spacing w:after="120" w:line="360" w:lineRule="auto"/>
        <w:rPr>
          <w:rFonts w:ascii="Arial" w:hAnsi="Arial" w:cs="Arial"/>
          <w:sz w:val="22"/>
          <w:szCs w:val="22"/>
        </w:rPr>
      </w:pPr>
      <w:r>
        <w:rPr>
          <w:rFonts w:ascii="Arial" w:hAnsi="Arial" w:cs="Arial"/>
          <w:sz w:val="22"/>
          <w:szCs w:val="22"/>
        </w:rPr>
        <w:t xml:space="preserve">Von Reisebeschränkungen und monatelangen Betriebsschließungen waren 2020 alle </w:t>
      </w:r>
      <w:r w:rsidR="00BA2C7B">
        <w:rPr>
          <w:rFonts w:ascii="Arial" w:hAnsi="Arial" w:cs="Arial"/>
          <w:sz w:val="22"/>
          <w:szCs w:val="22"/>
        </w:rPr>
        <w:t xml:space="preserve">BBG-Gesellschaften </w:t>
      </w:r>
      <w:r w:rsidR="002F0098">
        <w:rPr>
          <w:rFonts w:ascii="Arial" w:hAnsi="Arial" w:cs="Arial"/>
          <w:sz w:val="22"/>
          <w:szCs w:val="22"/>
        </w:rPr>
        <w:t>betroffen</w:t>
      </w:r>
      <w:r w:rsidR="00BA2C7B">
        <w:rPr>
          <w:rFonts w:ascii="Arial" w:hAnsi="Arial" w:cs="Arial"/>
          <w:sz w:val="22"/>
          <w:szCs w:val="22"/>
        </w:rPr>
        <w:t xml:space="preserve">. </w:t>
      </w:r>
      <w:r w:rsidR="00747046">
        <w:rPr>
          <w:rFonts w:ascii="Arial" w:hAnsi="Arial" w:cs="Arial"/>
          <w:sz w:val="22"/>
          <w:szCs w:val="22"/>
        </w:rPr>
        <w:t>D</w:t>
      </w:r>
      <w:r w:rsidR="002F0098">
        <w:rPr>
          <w:rFonts w:ascii="Arial" w:hAnsi="Arial" w:cs="Arial"/>
          <w:sz w:val="22"/>
          <w:szCs w:val="22"/>
        </w:rPr>
        <w:t xml:space="preserve">as vergangene Jahr </w:t>
      </w:r>
      <w:r w:rsidR="00747046">
        <w:rPr>
          <w:rFonts w:ascii="Arial" w:hAnsi="Arial" w:cs="Arial"/>
          <w:sz w:val="22"/>
          <w:szCs w:val="22"/>
        </w:rPr>
        <w:t>haben sie genutzt</w:t>
      </w:r>
      <w:r w:rsidR="002F0098">
        <w:rPr>
          <w:rFonts w:ascii="Arial" w:hAnsi="Arial" w:cs="Arial"/>
          <w:sz w:val="22"/>
          <w:szCs w:val="22"/>
        </w:rPr>
        <w:t xml:space="preserve">, </w:t>
      </w:r>
      <w:r w:rsidR="002178DB" w:rsidRPr="002F0098">
        <w:rPr>
          <w:rFonts w:ascii="Arial" w:hAnsi="Arial" w:cs="Arial"/>
          <w:sz w:val="22"/>
          <w:szCs w:val="22"/>
        </w:rPr>
        <w:t xml:space="preserve">um neue Produkte zu entwickeln und in Zukunftstechnologien zu investieren. </w:t>
      </w:r>
      <w:r w:rsidR="002F0098">
        <w:rPr>
          <w:rFonts w:ascii="Arial" w:hAnsi="Arial" w:cs="Arial"/>
          <w:sz w:val="22"/>
          <w:szCs w:val="22"/>
        </w:rPr>
        <w:t>Am Standort Mindelheim wurde</w:t>
      </w:r>
      <w:r w:rsidR="00BA2C7B">
        <w:rPr>
          <w:rFonts w:ascii="Arial" w:hAnsi="Arial" w:cs="Arial"/>
          <w:sz w:val="22"/>
          <w:szCs w:val="22"/>
        </w:rPr>
        <w:t xml:space="preserve">n beispielsweise </w:t>
      </w:r>
      <w:r w:rsidR="002F0098">
        <w:rPr>
          <w:rFonts w:ascii="Arial" w:hAnsi="Arial" w:cs="Arial"/>
          <w:sz w:val="22"/>
          <w:szCs w:val="22"/>
        </w:rPr>
        <w:t>zwei</w:t>
      </w:r>
      <w:r w:rsidR="00BA2C7B">
        <w:rPr>
          <w:rFonts w:ascii="Arial" w:hAnsi="Arial" w:cs="Arial"/>
          <w:sz w:val="22"/>
          <w:szCs w:val="22"/>
        </w:rPr>
        <w:t xml:space="preserve"> </w:t>
      </w:r>
      <w:r w:rsidR="002F0098">
        <w:rPr>
          <w:rFonts w:ascii="Arial" w:hAnsi="Arial" w:cs="Arial"/>
          <w:sz w:val="22"/>
          <w:szCs w:val="22"/>
        </w:rPr>
        <w:t>Fräsmaschinen installiert</w:t>
      </w:r>
      <w:r w:rsidR="00BA2C7B">
        <w:rPr>
          <w:rFonts w:ascii="Arial" w:hAnsi="Arial" w:cs="Arial"/>
          <w:sz w:val="22"/>
          <w:szCs w:val="22"/>
        </w:rPr>
        <w:t>. M</w:t>
      </w:r>
      <w:r w:rsidR="002F0098">
        <w:rPr>
          <w:rFonts w:ascii="Arial" w:hAnsi="Arial" w:cs="Arial"/>
          <w:sz w:val="22"/>
          <w:szCs w:val="22"/>
        </w:rPr>
        <w:t xml:space="preserve">it </w:t>
      </w:r>
      <w:r w:rsidR="009512F9">
        <w:rPr>
          <w:rFonts w:ascii="Arial" w:hAnsi="Arial" w:cs="Arial"/>
          <w:sz w:val="22"/>
          <w:szCs w:val="22"/>
        </w:rPr>
        <w:t xml:space="preserve">den bereits vor der Krise bestellten Anlagen </w:t>
      </w:r>
      <w:r w:rsidR="00BA2C7B">
        <w:rPr>
          <w:rFonts w:ascii="Arial" w:hAnsi="Arial" w:cs="Arial"/>
          <w:sz w:val="22"/>
          <w:szCs w:val="22"/>
        </w:rPr>
        <w:t xml:space="preserve">kann </w:t>
      </w:r>
      <w:r w:rsidR="002F0098">
        <w:rPr>
          <w:rFonts w:ascii="Arial" w:hAnsi="Arial" w:cs="Arial"/>
          <w:sz w:val="22"/>
          <w:szCs w:val="22"/>
        </w:rPr>
        <w:t>das Unternehmen Metallbauteile</w:t>
      </w:r>
      <w:r>
        <w:rPr>
          <w:rFonts w:ascii="Arial" w:hAnsi="Arial" w:cs="Arial"/>
          <w:sz w:val="22"/>
          <w:szCs w:val="22"/>
        </w:rPr>
        <w:t xml:space="preserve"> </w:t>
      </w:r>
      <w:r w:rsidR="002F0098">
        <w:rPr>
          <w:rFonts w:ascii="Arial" w:hAnsi="Arial" w:cs="Arial"/>
          <w:sz w:val="22"/>
          <w:szCs w:val="22"/>
        </w:rPr>
        <w:t>produktiver bearbeiten.</w:t>
      </w:r>
    </w:p>
    <w:p w14:paraId="2DFC15E0" w14:textId="27B04652" w:rsidR="007E23C7" w:rsidRPr="007E23C7" w:rsidRDefault="007E23C7" w:rsidP="007E23C7">
      <w:pPr>
        <w:spacing w:before="120" w:after="120" w:line="360" w:lineRule="auto"/>
        <w:rPr>
          <w:rFonts w:ascii="Helvetica" w:hAnsi="Helvetica"/>
          <w:b/>
          <w:bCs/>
          <w:color w:val="000000"/>
          <w:sz w:val="22"/>
          <w:szCs w:val="22"/>
        </w:rPr>
      </w:pPr>
      <w:r w:rsidRPr="007E23C7">
        <w:rPr>
          <w:rFonts w:ascii="Helvetica" w:hAnsi="Helvetica"/>
          <w:b/>
          <w:bCs/>
          <w:color w:val="000000"/>
          <w:sz w:val="22"/>
          <w:szCs w:val="22"/>
        </w:rPr>
        <w:t xml:space="preserve">Konzept für Wasserstofftanks </w:t>
      </w:r>
    </w:p>
    <w:p w14:paraId="2A518CF3" w14:textId="647C8A54" w:rsidR="007E23C7" w:rsidRDefault="007E23C7" w:rsidP="007E23C7">
      <w:pPr>
        <w:spacing w:after="120" w:line="360" w:lineRule="auto"/>
        <w:rPr>
          <w:rFonts w:ascii="Arial" w:hAnsi="Arial" w:cs="Arial"/>
          <w:sz w:val="22"/>
          <w:szCs w:val="22"/>
        </w:rPr>
      </w:pPr>
      <w:r>
        <w:rPr>
          <w:rFonts w:ascii="Arial" w:hAnsi="Arial" w:cs="Arial"/>
          <w:sz w:val="22"/>
          <w:szCs w:val="22"/>
        </w:rPr>
        <w:t xml:space="preserve">Für </w:t>
      </w:r>
      <w:r w:rsidR="00E92E89">
        <w:rPr>
          <w:rFonts w:ascii="Arial" w:hAnsi="Arial" w:cs="Arial"/>
          <w:sz w:val="22"/>
          <w:szCs w:val="22"/>
        </w:rPr>
        <w:t xml:space="preserve">das </w:t>
      </w:r>
      <w:r>
        <w:rPr>
          <w:rFonts w:ascii="Arial" w:hAnsi="Arial" w:cs="Arial"/>
          <w:sz w:val="22"/>
          <w:szCs w:val="22"/>
        </w:rPr>
        <w:t>Zukunfts</w:t>
      </w:r>
      <w:r w:rsidR="00E92E89">
        <w:rPr>
          <w:rFonts w:ascii="Arial" w:hAnsi="Arial" w:cs="Arial"/>
          <w:sz w:val="22"/>
          <w:szCs w:val="22"/>
        </w:rPr>
        <w:t>feld</w:t>
      </w:r>
      <w:r>
        <w:rPr>
          <w:rFonts w:ascii="Arial" w:hAnsi="Arial" w:cs="Arial"/>
          <w:sz w:val="22"/>
          <w:szCs w:val="22"/>
        </w:rPr>
        <w:t xml:space="preserve"> </w:t>
      </w:r>
      <w:r w:rsidR="00E92E89">
        <w:rPr>
          <w:rFonts w:ascii="Arial" w:hAnsi="Arial" w:cs="Arial"/>
          <w:sz w:val="22"/>
          <w:szCs w:val="22"/>
        </w:rPr>
        <w:t>„</w:t>
      </w:r>
      <w:r>
        <w:rPr>
          <w:rFonts w:ascii="Arial" w:hAnsi="Arial" w:cs="Arial"/>
          <w:sz w:val="22"/>
          <w:szCs w:val="22"/>
        </w:rPr>
        <w:t>Wasserstoffantriebe</w:t>
      </w:r>
      <w:r w:rsidR="00E92E89">
        <w:rPr>
          <w:rFonts w:ascii="Arial" w:hAnsi="Arial" w:cs="Arial"/>
          <w:sz w:val="22"/>
          <w:szCs w:val="22"/>
        </w:rPr>
        <w:t>“</w:t>
      </w:r>
      <w:r>
        <w:rPr>
          <w:rFonts w:ascii="Arial" w:hAnsi="Arial" w:cs="Arial"/>
          <w:sz w:val="22"/>
          <w:szCs w:val="22"/>
        </w:rPr>
        <w:t xml:space="preserve"> hat BBG ein</w:t>
      </w:r>
      <w:r w:rsidRPr="00C9686F">
        <w:rPr>
          <w:rFonts w:ascii="Arial" w:hAnsi="Arial" w:cs="Arial"/>
          <w:sz w:val="22"/>
          <w:szCs w:val="22"/>
        </w:rPr>
        <w:t xml:space="preserve"> Werkzeug</w:t>
      </w:r>
      <w:r>
        <w:rPr>
          <w:rFonts w:ascii="Arial" w:hAnsi="Arial" w:cs="Arial"/>
          <w:sz w:val="22"/>
          <w:szCs w:val="22"/>
        </w:rPr>
        <w:t>konzept</w:t>
      </w:r>
      <w:r w:rsidRPr="00C9686F">
        <w:rPr>
          <w:rFonts w:ascii="Arial" w:hAnsi="Arial" w:cs="Arial"/>
          <w:sz w:val="22"/>
          <w:szCs w:val="22"/>
        </w:rPr>
        <w:t xml:space="preserve"> vorgestellt, mit de</w:t>
      </w:r>
      <w:r w:rsidR="0088636C">
        <w:rPr>
          <w:rFonts w:ascii="Arial" w:hAnsi="Arial" w:cs="Arial"/>
          <w:sz w:val="22"/>
          <w:szCs w:val="22"/>
        </w:rPr>
        <w:t>m</w:t>
      </w:r>
      <w:r w:rsidRPr="00C9686F">
        <w:rPr>
          <w:rFonts w:ascii="Arial" w:hAnsi="Arial" w:cs="Arial"/>
          <w:sz w:val="22"/>
          <w:szCs w:val="22"/>
        </w:rPr>
        <w:t xml:space="preserve"> sich kompakte, modular aufgebaute </w:t>
      </w:r>
      <w:r>
        <w:rPr>
          <w:rFonts w:ascii="Arial" w:hAnsi="Arial" w:cs="Arial"/>
          <w:sz w:val="22"/>
          <w:szCs w:val="22"/>
        </w:rPr>
        <w:t>T</w:t>
      </w:r>
      <w:r w:rsidRPr="00C9686F">
        <w:rPr>
          <w:rFonts w:ascii="Arial" w:hAnsi="Arial" w:cs="Arial"/>
          <w:sz w:val="22"/>
          <w:szCs w:val="22"/>
        </w:rPr>
        <w:t>anks schnell und mit geringem technologische</w:t>
      </w:r>
      <w:r w:rsidR="0088636C">
        <w:rPr>
          <w:rFonts w:ascii="Arial" w:hAnsi="Arial" w:cs="Arial"/>
          <w:sz w:val="22"/>
          <w:szCs w:val="22"/>
        </w:rPr>
        <w:t>m</w:t>
      </w:r>
      <w:r w:rsidRPr="00C9686F">
        <w:rPr>
          <w:rFonts w:ascii="Arial" w:hAnsi="Arial" w:cs="Arial"/>
          <w:sz w:val="22"/>
          <w:szCs w:val="22"/>
        </w:rPr>
        <w:t xml:space="preserve"> Aufwand fertigen lassen. </w:t>
      </w:r>
      <w:r>
        <w:rPr>
          <w:rFonts w:ascii="Arial" w:hAnsi="Arial" w:cs="Arial"/>
          <w:sz w:val="22"/>
          <w:szCs w:val="22"/>
        </w:rPr>
        <w:t>So lassen sich verschiedene Varianten einfach für viel</w:t>
      </w:r>
      <w:r w:rsidR="0088636C">
        <w:rPr>
          <w:rFonts w:ascii="Arial" w:hAnsi="Arial" w:cs="Arial"/>
          <w:sz w:val="22"/>
          <w:szCs w:val="22"/>
        </w:rPr>
        <w:t>e</w:t>
      </w:r>
      <w:r>
        <w:rPr>
          <w:rFonts w:ascii="Arial" w:hAnsi="Arial" w:cs="Arial"/>
          <w:sz w:val="22"/>
          <w:szCs w:val="22"/>
        </w:rPr>
        <w:t xml:space="preserve"> unterschiedliche </w:t>
      </w:r>
      <w:r w:rsidRPr="00196FB1">
        <w:rPr>
          <w:rFonts w:ascii="Arial" w:hAnsi="Arial" w:cs="Arial"/>
          <w:sz w:val="22"/>
          <w:szCs w:val="22"/>
        </w:rPr>
        <w:t xml:space="preserve">Fahrzeugtypen </w:t>
      </w:r>
      <w:r>
        <w:rPr>
          <w:rFonts w:ascii="Arial" w:hAnsi="Arial" w:cs="Arial"/>
          <w:sz w:val="22"/>
          <w:szCs w:val="22"/>
        </w:rPr>
        <w:t>herstellen</w:t>
      </w:r>
      <w:r w:rsidRPr="00196FB1">
        <w:rPr>
          <w:rFonts w:ascii="Arial" w:hAnsi="Arial" w:cs="Arial"/>
          <w:sz w:val="22"/>
          <w:szCs w:val="22"/>
        </w:rPr>
        <w:t xml:space="preserve">. </w:t>
      </w:r>
    </w:p>
    <w:p w14:paraId="3FA8DF15" w14:textId="105AC282" w:rsidR="00E92E89" w:rsidRPr="00E92E89" w:rsidRDefault="00E92E89" w:rsidP="00E92E89">
      <w:pPr>
        <w:spacing w:before="120" w:after="120" w:line="360" w:lineRule="auto"/>
        <w:rPr>
          <w:rFonts w:ascii="Helvetica" w:hAnsi="Helvetica"/>
          <w:b/>
          <w:bCs/>
          <w:color w:val="000000"/>
          <w:sz w:val="22"/>
          <w:szCs w:val="22"/>
        </w:rPr>
      </w:pPr>
      <w:r w:rsidRPr="00E92E89">
        <w:rPr>
          <w:rFonts w:ascii="Helvetica" w:hAnsi="Helvetica"/>
          <w:b/>
          <w:bCs/>
          <w:color w:val="000000"/>
          <w:sz w:val="22"/>
          <w:szCs w:val="22"/>
        </w:rPr>
        <w:t xml:space="preserve">Einstieg bei Verpackungsmaschinen für </w:t>
      </w:r>
      <w:proofErr w:type="spellStart"/>
      <w:r w:rsidRPr="00E92E89">
        <w:rPr>
          <w:rFonts w:ascii="Helvetica" w:hAnsi="Helvetica"/>
          <w:b/>
          <w:bCs/>
          <w:color w:val="000000"/>
          <w:sz w:val="22"/>
          <w:szCs w:val="22"/>
        </w:rPr>
        <w:t>Pharma</w:t>
      </w:r>
      <w:proofErr w:type="spellEnd"/>
      <w:r w:rsidRPr="00E92E89">
        <w:rPr>
          <w:rFonts w:ascii="Helvetica" w:hAnsi="Helvetica"/>
          <w:b/>
          <w:bCs/>
          <w:color w:val="000000"/>
          <w:sz w:val="22"/>
          <w:szCs w:val="22"/>
        </w:rPr>
        <w:t xml:space="preserve"> und Nahrungsergänzungsmittel</w:t>
      </w:r>
    </w:p>
    <w:p w14:paraId="03FE39CF" w14:textId="585B2514" w:rsidR="004E4FAB" w:rsidRDefault="007D24DE" w:rsidP="00E92E89">
      <w:pPr>
        <w:spacing w:after="120" w:line="360" w:lineRule="auto"/>
        <w:rPr>
          <w:rFonts w:ascii="Arial" w:hAnsi="Arial" w:cs="Arial"/>
          <w:sz w:val="22"/>
          <w:szCs w:val="22"/>
        </w:rPr>
      </w:pPr>
      <w:r>
        <w:rPr>
          <w:rFonts w:ascii="Arial" w:hAnsi="Arial" w:cs="Arial"/>
          <w:sz w:val="22"/>
          <w:szCs w:val="22"/>
        </w:rPr>
        <w:t>Der</w:t>
      </w:r>
      <w:r w:rsidR="00E92E89">
        <w:rPr>
          <w:rFonts w:ascii="Arial" w:hAnsi="Arial" w:cs="Arial"/>
          <w:sz w:val="22"/>
          <w:szCs w:val="22"/>
        </w:rPr>
        <w:t xml:space="preserve"> Bau von Verpackungsmaschinen für Pharmaprodukte und Nahrungsergänzungsmittel </w:t>
      </w:r>
      <w:r>
        <w:rPr>
          <w:rFonts w:ascii="Arial" w:hAnsi="Arial" w:cs="Arial"/>
          <w:sz w:val="22"/>
          <w:szCs w:val="22"/>
        </w:rPr>
        <w:t xml:space="preserve">soll </w:t>
      </w:r>
      <w:r w:rsidR="00E92E89">
        <w:rPr>
          <w:rFonts w:ascii="Arial" w:hAnsi="Arial" w:cs="Arial"/>
          <w:sz w:val="22"/>
          <w:szCs w:val="22"/>
        </w:rPr>
        <w:t>BBG eine neue Branche</w:t>
      </w:r>
      <w:r>
        <w:rPr>
          <w:rFonts w:ascii="Arial" w:hAnsi="Arial" w:cs="Arial"/>
          <w:sz w:val="22"/>
          <w:szCs w:val="22"/>
        </w:rPr>
        <w:t xml:space="preserve"> erschließen</w:t>
      </w:r>
      <w:r w:rsidR="00E92E89">
        <w:rPr>
          <w:rFonts w:ascii="Arial" w:hAnsi="Arial" w:cs="Arial"/>
          <w:sz w:val="22"/>
          <w:szCs w:val="22"/>
        </w:rPr>
        <w:t xml:space="preserve">. </w:t>
      </w:r>
      <w:r w:rsidR="00D55588">
        <w:rPr>
          <w:rFonts w:ascii="Arial" w:hAnsi="Arial" w:cs="Arial"/>
          <w:sz w:val="22"/>
          <w:szCs w:val="22"/>
        </w:rPr>
        <w:t>Premiere</w:t>
      </w:r>
      <w:r w:rsidR="00E92E89">
        <w:rPr>
          <w:rFonts w:ascii="Arial" w:hAnsi="Arial" w:cs="Arial"/>
          <w:sz w:val="22"/>
          <w:szCs w:val="22"/>
        </w:rPr>
        <w:t xml:space="preserve"> feierte </w:t>
      </w:r>
      <w:r>
        <w:rPr>
          <w:rFonts w:ascii="Arial" w:hAnsi="Arial" w:cs="Arial"/>
          <w:sz w:val="22"/>
          <w:szCs w:val="22"/>
        </w:rPr>
        <w:t xml:space="preserve">Ende 2020 </w:t>
      </w:r>
      <w:r w:rsidR="00E92E89">
        <w:rPr>
          <w:rFonts w:ascii="Arial" w:hAnsi="Arial" w:cs="Arial"/>
          <w:sz w:val="22"/>
          <w:szCs w:val="22"/>
        </w:rPr>
        <w:t xml:space="preserve">die kompakte, </w:t>
      </w:r>
      <w:r w:rsidR="00E92E89" w:rsidRPr="002554EC">
        <w:rPr>
          <w:rFonts w:ascii="Arial" w:hAnsi="Arial" w:cs="Arial"/>
          <w:sz w:val="22"/>
          <w:szCs w:val="22"/>
        </w:rPr>
        <w:t>vollautomatisch</w:t>
      </w:r>
      <w:r w:rsidR="00E92E89">
        <w:rPr>
          <w:rFonts w:ascii="Arial" w:hAnsi="Arial" w:cs="Arial"/>
          <w:sz w:val="22"/>
          <w:szCs w:val="22"/>
        </w:rPr>
        <w:t xml:space="preserve"> arbeitende</w:t>
      </w:r>
      <w:r w:rsidR="00E92E89" w:rsidRPr="002554EC">
        <w:rPr>
          <w:rFonts w:ascii="Arial" w:hAnsi="Arial" w:cs="Arial"/>
          <w:sz w:val="22"/>
          <w:szCs w:val="22"/>
        </w:rPr>
        <w:t xml:space="preserve"> </w:t>
      </w:r>
      <w:r w:rsidR="00E92E89">
        <w:rPr>
          <w:rFonts w:ascii="Arial" w:hAnsi="Arial" w:cs="Arial"/>
          <w:sz w:val="22"/>
          <w:szCs w:val="22"/>
        </w:rPr>
        <w:t>Stand-</w:t>
      </w:r>
      <w:proofErr w:type="spellStart"/>
      <w:r w:rsidR="00E92E89">
        <w:rPr>
          <w:rFonts w:ascii="Arial" w:hAnsi="Arial" w:cs="Arial"/>
          <w:sz w:val="22"/>
          <w:szCs w:val="22"/>
        </w:rPr>
        <w:t>alone</w:t>
      </w:r>
      <w:proofErr w:type="spellEnd"/>
      <w:r w:rsidR="00E92E89">
        <w:rPr>
          <w:rFonts w:ascii="Arial" w:hAnsi="Arial" w:cs="Arial"/>
          <w:sz w:val="22"/>
          <w:szCs w:val="22"/>
        </w:rPr>
        <w:t>-</w:t>
      </w:r>
      <w:r w:rsidR="00E92E89" w:rsidRPr="002554EC">
        <w:rPr>
          <w:rFonts w:ascii="Arial" w:hAnsi="Arial" w:cs="Arial"/>
          <w:sz w:val="22"/>
          <w:szCs w:val="22"/>
        </w:rPr>
        <w:t>Kapselfüll</w:t>
      </w:r>
      <w:r w:rsidR="00E92E89">
        <w:rPr>
          <w:rFonts w:ascii="Arial" w:hAnsi="Arial" w:cs="Arial"/>
          <w:sz w:val="22"/>
          <w:szCs w:val="22"/>
        </w:rPr>
        <w:t>maschine</w:t>
      </w:r>
      <w:r w:rsidR="00E92E89" w:rsidRPr="002554EC">
        <w:rPr>
          <w:rFonts w:ascii="Arial" w:hAnsi="Arial" w:cs="Arial"/>
          <w:sz w:val="22"/>
          <w:szCs w:val="22"/>
        </w:rPr>
        <w:t xml:space="preserve"> „Mercury 800“</w:t>
      </w:r>
      <w:r w:rsidR="00E92E89">
        <w:rPr>
          <w:rFonts w:ascii="Arial" w:hAnsi="Arial" w:cs="Arial"/>
          <w:sz w:val="22"/>
          <w:szCs w:val="22"/>
        </w:rPr>
        <w:t xml:space="preserve">. </w:t>
      </w:r>
      <w:r w:rsidR="00747046">
        <w:rPr>
          <w:rFonts w:ascii="Arial" w:hAnsi="Arial" w:cs="Arial"/>
          <w:sz w:val="22"/>
          <w:szCs w:val="22"/>
        </w:rPr>
        <w:t xml:space="preserve">Weitere </w:t>
      </w:r>
      <w:r>
        <w:rPr>
          <w:rFonts w:ascii="Arial" w:hAnsi="Arial" w:cs="Arial"/>
          <w:sz w:val="22"/>
          <w:szCs w:val="22"/>
        </w:rPr>
        <w:t>Anlagen</w:t>
      </w:r>
      <w:r w:rsidR="00D55588">
        <w:rPr>
          <w:rFonts w:ascii="Arial" w:hAnsi="Arial" w:cs="Arial"/>
          <w:sz w:val="22"/>
          <w:szCs w:val="22"/>
        </w:rPr>
        <w:t>neuheiten</w:t>
      </w:r>
      <w:r w:rsidR="00747046">
        <w:rPr>
          <w:rFonts w:ascii="Arial" w:hAnsi="Arial" w:cs="Arial"/>
          <w:sz w:val="22"/>
          <w:szCs w:val="22"/>
        </w:rPr>
        <w:t xml:space="preserve"> sollen im laufenden Jahr </w:t>
      </w:r>
      <w:r w:rsidR="00D55588">
        <w:rPr>
          <w:rFonts w:ascii="Arial" w:hAnsi="Arial" w:cs="Arial"/>
          <w:sz w:val="22"/>
          <w:szCs w:val="22"/>
        </w:rPr>
        <w:t>folgen.</w:t>
      </w:r>
    </w:p>
    <w:p w14:paraId="00607393" w14:textId="5F939755" w:rsidR="00E92E89" w:rsidRPr="004E4FAB" w:rsidRDefault="00E92E89" w:rsidP="00E92E89">
      <w:pPr>
        <w:spacing w:before="120" w:after="120" w:line="360" w:lineRule="auto"/>
        <w:rPr>
          <w:rFonts w:ascii="Helvetica" w:hAnsi="Helvetica"/>
          <w:b/>
          <w:bCs/>
          <w:color w:val="000000"/>
          <w:sz w:val="22"/>
          <w:szCs w:val="22"/>
        </w:rPr>
      </w:pPr>
      <w:r w:rsidRPr="004E4FAB">
        <w:rPr>
          <w:rFonts w:ascii="Helvetica" w:hAnsi="Helvetica"/>
          <w:b/>
          <w:bCs/>
          <w:color w:val="000000"/>
          <w:sz w:val="22"/>
          <w:szCs w:val="22"/>
        </w:rPr>
        <w:t>Intelligente Werkzeuge</w:t>
      </w:r>
      <w:r w:rsidR="00D45442">
        <w:rPr>
          <w:rFonts w:ascii="Helvetica" w:hAnsi="Helvetica"/>
          <w:b/>
          <w:bCs/>
          <w:color w:val="000000"/>
          <w:sz w:val="22"/>
          <w:szCs w:val="22"/>
        </w:rPr>
        <w:t xml:space="preserve"> </w:t>
      </w:r>
      <w:r w:rsidRPr="004E4FAB">
        <w:rPr>
          <w:rFonts w:ascii="Helvetica" w:hAnsi="Helvetica"/>
          <w:b/>
          <w:bCs/>
          <w:color w:val="000000"/>
          <w:sz w:val="22"/>
          <w:szCs w:val="22"/>
        </w:rPr>
        <w:t xml:space="preserve">für </w:t>
      </w:r>
      <w:r w:rsidR="00D45442">
        <w:rPr>
          <w:rFonts w:ascii="Helvetica" w:hAnsi="Helvetica"/>
          <w:b/>
          <w:bCs/>
          <w:color w:val="000000"/>
          <w:sz w:val="22"/>
          <w:szCs w:val="22"/>
        </w:rPr>
        <w:t xml:space="preserve">Industrie 4.0 und </w:t>
      </w:r>
      <w:r w:rsidRPr="004E4FAB">
        <w:rPr>
          <w:rFonts w:ascii="Helvetica" w:hAnsi="Helvetica"/>
          <w:b/>
          <w:bCs/>
          <w:color w:val="000000"/>
          <w:sz w:val="22"/>
          <w:szCs w:val="22"/>
        </w:rPr>
        <w:t>die Luft- und Raumfahrtindustrie</w:t>
      </w:r>
    </w:p>
    <w:p w14:paraId="0F3E7EBC" w14:textId="18D3962E" w:rsidR="00E92E89" w:rsidRDefault="00747046" w:rsidP="00E92E89">
      <w:pPr>
        <w:spacing w:after="120" w:line="360" w:lineRule="auto"/>
        <w:rPr>
          <w:rFonts w:ascii="Arial" w:hAnsi="Arial" w:cs="Arial"/>
          <w:sz w:val="22"/>
          <w:szCs w:val="22"/>
        </w:rPr>
      </w:pPr>
      <w:r>
        <w:rPr>
          <w:rFonts w:ascii="Arial" w:hAnsi="Arial" w:cs="Arial"/>
          <w:sz w:val="22"/>
          <w:szCs w:val="22"/>
        </w:rPr>
        <w:t>Mit 2020 neu entwickelten i</w:t>
      </w:r>
      <w:r w:rsidR="00E92E89">
        <w:rPr>
          <w:rFonts w:ascii="Arial" w:hAnsi="Arial" w:cs="Arial"/>
          <w:sz w:val="22"/>
          <w:szCs w:val="22"/>
        </w:rPr>
        <w:t>ntelligente</w:t>
      </w:r>
      <w:r>
        <w:rPr>
          <w:rFonts w:ascii="Arial" w:hAnsi="Arial" w:cs="Arial"/>
          <w:sz w:val="22"/>
          <w:szCs w:val="22"/>
        </w:rPr>
        <w:t>n</w:t>
      </w:r>
      <w:r w:rsidR="00E92E89">
        <w:rPr>
          <w:rFonts w:ascii="Arial" w:hAnsi="Arial" w:cs="Arial"/>
          <w:sz w:val="22"/>
          <w:szCs w:val="22"/>
        </w:rPr>
        <w:t xml:space="preserve"> Werkzeuge</w:t>
      </w:r>
      <w:r w:rsidR="0088636C">
        <w:rPr>
          <w:rFonts w:ascii="Arial" w:hAnsi="Arial" w:cs="Arial"/>
          <w:sz w:val="22"/>
          <w:szCs w:val="22"/>
        </w:rPr>
        <w:t>n</w:t>
      </w:r>
      <w:r w:rsidR="00E92E89">
        <w:rPr>
          <w:rFonts w:ascii="Arial" w:hAnsi="Arial" w:cs="Arial"/>
          <w:sz w:val="22"/>
          <w:szCs w:val="22"/>
        </w:rPr>
        <w:t xml:space="preserve"> </w:t>
      </w:r>
      <w:r>
        <w:rPr>
          <w:rFonts w:ascii="Arial" w:hAnsi="Arial" w:cs="Arial"/>
          <w:sz w:val="22"/>
          <w:szCs w:val="22"/>
        </w:rPr>
        <w:t xml:space="preserve">will BBG </w:t>
      </w:r>
      <w:r w:rsidR="00E92E89">
        <w:rPr>
          <w:rFonts w:ascii="Arial" w:hAnsi="Arial" w:cs="Arial"/>
          <w:sz w:val="22"/>
          <w:szCs w:val="22"/>
        </w:rPr>
        <w:t>Unternehmen</w:t>
      </w:r>
      <w:r w:rsidR="00814208">
        <w:rPr>
          <w:rFonts w:ascii="Arial" w:hAnsi="Arial" w:cs="Arial"/>
          <w:sz w:val="22"/>
          <w:szCs w:val="22"/>
        </w:rPr>
        <w:t>,</w:t>
      </w:r>
      <w:r w:rsidR="00E92E89">
        <w:rPr>
          <w:rFonts w:ascii="Arial" w:hAnsi="Arial" w:cs="Arial"/>
          <w:sz w:val="22"/>
          <w:szCs w:val="22"/>
        </w:rPr>
        <w:t xml:space="preserve"> beispielsweise aus der </w:t>
      </w:r>
      <w:r w:rsidR="00E92E89" w:rsidRPr="00261D63">
        <w:rPr>
          <w:rFonts w:ascii="Arial" w:hAnsi="Arial" w:cs="Arial"/>
          <w:sz w:val="22"/>
          <w:szCs w:val="22"/>
        </w:rPr>
        <w:t>Luft- und Raumfahrtindustrie</w:t>
      </w:r>
      <w:r w:rsidR="00814208">
        <w:rPr>
          <w:rFonts w:ascii="Arial" w:hAnsi="Arial" w:cs="Arial"/>
          <w:sz w:val="22"/>
          <w:szCs w:val="22"/>
        </w:rPr>
        <w:t>,</w:t>
      </w:r>
      <w:r w:rsidR="00E92E89">
        <w:rPr>
          <w:rFonts w:ascii="Arial" w:hAnsi="Arial" w:cs="Arial"/>
          <w:sz w:val="22"/>
          <w:szCs w:val="22"/>
        </w:rPr>
        <w:t xml:space="preserve"> dabei helfen, die </w:t>
      </w:r>
      <w:r w:rsidR="00E92E89" w:rsidRPr="00107651">
        <w:rPr>
          <w:rFonts w:ascii="Arial" w:hAnsi="Arial" w:cs="Arial"/>
          <w:sz w:val="22"/>
          <w:szCs w:val="22"/>
        </w:rPr>
        <w:t xml:space="preserve">Fertigungsdaten von Bauteilen </w:t>
      </w:r>
      <w:r w:rsidR="00E92E89">
        <w:rPr>
          <w:rFonts w:ascii="Arial" w:hAnsi="Arial" w:cs="Arial"/>
          <w:sz w:val="22"/>
          <w:szCs w:val="22"/>
        </w:rPr>
        <w:t xml:space="preserve">zuverlässig zu </w:t>
      </w:r>
      <w:r w:rsidR="00E92E89" w:rsidRPr="00107651">
        <w:rPr>
          <w:rFonts w:ascii="Arial" w:hAnsi="Arial" w:cs="Arial"/>
          <w:sz w:val="22"/>
          <w:szCs w:val="22"/>
        </w:rPr>
        <w:t>dokumentieren</w:t>
      </w:r>
      <w:r w:rsidR="00E92E89">
        <w:rPr>
          <w:rFonts w:ascii="Arial" w:hAnsi="Arial" w:cs="Arial"/>
          <w:sz w:val="22"/>
          <w:szCs w:val="22"/>
        </w:rPr>
        <w:t>.</w:t>
      </w:r>
      <w:r w:rsidR="00E92E89" w:rsidRPr="00C9686F">
        <w:rPr>
          <w:rFonts w:ascii="Arial" w:hAnsi="Arial" w:cs="Arial"/>
          <w:sz w:val="22"/>
          <w:szCs w:val="22"/>
        </w:rPr>
        <w:t xml:space="preserve"> </w:t>
      </w:r>
      <w:r w:rsidR="00814208">
        <w:rPr>
          <w:rFonts w:ascii="Arial" w:hAnsi="Arial" w:cs="Arial"/>
          <w:sz w:val="22"/>
          <w:szCs w:val="22"/>
        </w:rPr>
        <w:t>D</w:t>
      </w:r>
      <w:r w:rsidR="00E92E89">
        <w:rPr>
          <w:rFonts w:ascii="Arial" w:hAnsi="Arial" w:cs="Arial"/>
          <w:sz w:val="22"/>
          <w:szCs w:val="22"/>
        </w:rPr>
        <w:t xml:space="preserve">ie </w:t>
      </w:r>
      <w:r w:rsidR="00814208">
        <w:rPr>
          <w:rFonts w:ascii="Arial" w:hAnsi="Arial" w:cs="Arial"/>
          <w:sz w:val="22"/>
          <w:szCs w:val="22"/>
        </w:rPr>
        <w:t xml:space="preserve">Innovation </w:t>
      </w:r>
      <w:r>
        <w:rPr>
          <w:rFonts w:ascii="Arial" w:hAnsi="Arial" w:cs="Arial"/>
          <w:sz w:val="22"/>
          <w:szCs w:val="22"/>
        </w:rPr>
        <w:t xml:space="preserve">für den Einsatz in Industrie 4.0-Anwendungen </w:t>
      </w:r>
      <w:r>
        <w:rPr>
          <w:rFonts w:ascii="Arial" w:hAnsi="Arial" w:cs="Arial"/>
          <w:sz w:val="22"/>
          <w:szCs w:val="22"/>
        </w:rPr>
        <w:lastRenderedPageBreak/>
        <w:t xml:space="preserve">und im </w:t>
      </w:r>
      <w:proofErr w:type="gramStart"/>
      <w:r>
        <w:rPr>
          <w:rFonts w:ascii="Arial" w:hAnsi="Arial" w:cs="Arial"/>
          <w:sz w:val="22"/>
          <w:szCs w:val="22"/>
        </w:rPr>
        <w:t>Smart</w:t>
      </w:r>
      <w:proofErr w:type="gramEnd"/>
      <w:r>
        <w:rPr>
          <w:rFonts w:ascii="Arial" w:hAnsi="Arial" w:cs="Arial"/>
          <w:sz w:val="22"/>
          <w:szCs w:val="22"/>
        </w:rPr>
        <w:t xml:space="preserve"> Factory-Umfeld </w:t>
      </w:r>
      <w:r w:rsidR="00E92E89">
        <w:rPr>
          <w:rFonts w:ascii="Arial" w:hAnsi="Arial" w:cs="Arial"/>
          <w:sz w:val="22"/>
          <w:szCs w:val="22"/>
        </w:rPr>
        <w:t>senk</w:t>
      </w:r>
      <w:r w:rsidR="00814208">
        <w:rPr>
          <w:rFonts w:ascii="Arial" w:hAnsi="Arial" w:cs="Arial"/>
          <w:sz w:val="22"/>
          <w:szCs w:val="22"/>
        </w:rPr>
        <w:t>t</w:t>
      </w:r>
      <w:r w:rsidR="00E92E89">
        <w:rPr>
          <w:rFonts w:ascii="Arial" w:hAnsi="Arial" w:cs="Arial"/>
          <w:sz w:val="22"/>
          <w:szCs w:val="22"/>
        </w:rPr>
        <w:t xml:space="preserve"> außerdem die </w:t>
      </w:r>
      <w:r w:rsidR="00E92E89" w:rsidRPr="00A82B5F">
        <w:rPr>
          <w:rFonts w:ascii="Arial" w:hAnsi="Arial" w:cs="Arial"/>
          <w:sz w:val="22"/>
          <w:szCs w:val="22"/>
        </w:rPr>
        <w:t xml:space="preserve">Kosten </w:t>
      </w:r>
      <w:r w:rsidR="00E92E89">
        <w:rPr>
          <w:rFonts w:ascii="Arial" w:hAnsi="Arial" w:cs="Arial"/>
          <w:sz w:val="22"/>
          <w:szCs w:val="22"/>
        </w:rPr>
        <w:t xml:space="preserve">für den </w:t>
      </w:r>
      <w:r w:rsidR="00E92E89" w:rsidRPr="00A82B5F">
        <w:rPr>
          <w:rFonts w:ascii="Arial" w:hAnsi="Arial" w:cs="Arial"/>
          <w:sz w:val="22"/>
          <w:szCs w:val="22"/>
        </w:rPr>
        <w:t>Material</w:t>
      </w:r>
      <w:r w:rsidR="00E92E89">
        <w:rPr>
          <w:rFonts w:ascii="Arial" w:hAnsi="Arial" w:cs="Arial"/>
          <w:sz w:val="22"/>
          <w:szCs w:val="22"/>
        </w:rPr>
        <w:t>-</w:t>
      </w:r>
      <w:r w:rsidR="00E92E89" w:rsidRPr="00A82B5F">
        <w:rPr>
          <w:rFonts w:ascii="Arial" w:hAnsi="Arial" w:cs="Arial"/>
          <w:sz w:val="22"/>
          <w:szCs w:val="22"/>
        </w:rPr>
        <w:t xml:space="preserve"> und </w:t>
      </w:r>
      <w:r w:rsidR="00E92E89" w:rsidRPr="00C9686F">
        <w:rPr>
          <w:rFonts w:ascii="Arial" w:hAnsi="Arial" w:cs="Arial"/>
          <w:sz w:val="22"/>
          <w:szCs w:val="22"/>
        </w:rPr>
        <w:t>Energieverbrauch</w:t>
      </w:r>
      <w:r>
        <w:rPr>
          <w:rFonts w:ascii="Arial" w:hAnsi="Arial" w:cs="Arial"/>
          <w:sz w:val="22"/>
          <w:szCs w:val="22"/>
        </w:rPr>
        <w:t xml:space="preserve">. Gleichzeitig </w:t>
      </w:r>
      <w:r w:rsidR="00E92E89">
        <w:rPr>
          <w:rFonts w:ascii="Arial" w:hAnsi="Arial" w:cs="Arial"/>
          <w:sz w:val="22"/>
          <w:szCs w:val="22"/>
        </w:rPr>
        <w:t>erhöh</w:t>
      </w:r>
      <w:r w:rsidR="00814208">
        <w:rPr>
          <w:rFonts w:ascii="Arial" w:hAnsi="Arial" w:cs="Arial"/>
          <w:sz w:val="22"/>
          <w:szCs w:val="22"/>
        </w:rPr>
        <w:t>t</w:t>
      </w:r>
      <w:r w:rsidR="00E92E89">
        <w:rPr>
          <w:rFonts w:ascii="Arial" w:hAnsi="Arial" w:cs="Arial"/>
          <w:sz w:val="22"/>
          <w:szCs w:val="22"/>
        </w:rPr>
        <w:t xml:space="preserve"> </w:t>
      </w:r>
      <w:r>
        <w:rPr>
          <w:rFonts w:ascii="Arial" w:hAnsi="Arial" w:cs="Arial"/>
          <w:sz w:val="22"/>
          <w:szCs w:val="22"/>
        </w:rPr>
        <w:t xml:space="preserve">sie </w:t>
      </w:r>
      <w:r w:rsidR="00E92E89">
        <w:rPr>
          <w:rFonts w:ascii="Arial" w:hAnsi="Arial" w:cs="Arial"/>
          <w:sz w:val="22"/>
          <w:szCs w:val="22"/>
        </w:rPr>
        <w:t xml:space="preserve">die </w:t>
      </w:r>
      <w:r w:rsidR="00E92E89" w:rsidRPr="00A82B5F">
        <w:rPr>
          <w:rFonts w:ascii="Arial" w:hAnsi="Arial" w:cs="Arial"/>
          <w:sz w:val="22"/>
          <w:szCs w:val="22"/>
        </w:rPr>
        <w:t>Produktivität</w:t>
      </w:r>
      <w:r w:rsidR="00E92E89">
        <w:rPr>
          <w:rFonts w:ascii="Arial" w:hAnsi="Arial" w:cs="Arial"/>
          <w:sz w:val="22"/>
          <w:szCs w:val="22"/>
        </w:rPr>
        <w:t xml:space="preserve"> sowie </w:t>
      </w:r>
      <w:r w:rsidR="00E92E89" w:rsidRPr="00A82B5F">
        <w:rPr>
          <w:rFonts w:ascii="Arial" w:hAnsi="Arial" w:cs="Arial"/>
          <w:sz w:val="22"/>
          <w:szCs w:val="22"/>
        </w:rPr>
        <w:t>Prozessgenauigkeit</w:t>
      </w:r>
      <w:r w:rsidR="00E92E89">
        <w:rPr>
          <w:rFonts w:ascii="Arial" w:hAnsi="Arial" w:cs="Arial"/>
          <w:sz w:val="22"/>
          <w:szCs w:val="22"/>
        </w:rPr>
        <w:t xml:space="preserve"> der Fertigung.</w:t>
      </w:r>
    </w:p>
    <w:p w14:paraId="3EBB2D78" w14:textId="54BC8B85" w:rsidR="000A5A3D" w:rsidRPr="00814208" w:rsidRDefault="00737217" w:rsidP="00814208">
      <w:pPr>
        <w:spacing w:before="120" w:after="120" w:line="360" w:lineRule="auto"/>
        <w:rPr>
          <w:rFonts w:ascii="Helvetica" w:hAnsi="Helvetica"/>
          <w:b/>
          <w:bCs/>
          <w:color w:val="000000"/>
          <w:sz w:val="22"/>
          <w:szCs w:val="22"/>
        </w:rPr>
      </w:pPr>
      <w:r>
        <w:rPr>
          <w:rFonts w:ascii="Helvetica" w:hAnsi="Helvetica"/>
          <w:b/>
          <w:bCs/>
          <w:color w:val="000000"/>
          <w:sz w:val="22"/>
          <w:szCs w:val="22"/>
        </w:rPr>
        <w:t>Tanks</w:t>
      </w:r>
      <w:r w:rsidR="00814208" w:rsidRPr="00814208">
        <w:rPr>
          <w:rFonts w:ascii="Helvetica" w:hAnsi="Helvetica"/>
          <w:b/>
          <w:bCs/>
          <w:color w:val="000000"/>
          <w:sz w:val="22"/>
          <w:szCs w:val="22"/>
        </w:rPr>
        <w:t xml:space="preserve"> für </w:t>
      </w:r>
      <w:r>
        <w:rPr>
          <w:rFonts w:ascii="Helvetica" w:hAnsi="Helvetica"/>
          <w:b/>
          <w:bCs/>
          <w:color w:val="000000"/>
          <w:sz w:val="22"/>
          <w:szCs w:val="22"/>
        </w:rPr>
        <w:t xml:space="preserve">Wasserversorgung, </w:t>
      </w:r>
      <w:r w:rsidR="00814208" w:rsidRPr="00814208">
        <w:rPr>
          <w:rFonts w:ascii="Helvetica" w:hAnsi="Helvetica"/>
          <w:b/>
          <w:bCs/>
          <w:color w:val="000000"/>
          <w:sz w:val="22"/>
          <w:szCs w:val="22"/>
        </w:rPr>
        <w:t>Solar</w:t>
      </w:r>
      <w:r>
        <w:rPr>
          <w:rFonts w:ascii="Helvetica" w:hAnsi="Helvetica"/>
          <w:b/>
          <w:bCs/>
          <w:color w:val="000000"/>
          <w:sz w:val="22"/>
          <w:szCs w:val="22"/>
        </w:rPr>
        <w:t>- und</w:t>
      </w:r>
      <w:r w:rsidR="00814208" w:rsidRPr="00814208">
        <w:rPr>
          <w:rFonts w:ascii="Helvetica" w:hAnsi="Helvetica"/>
          <w:b/>
          <w:bCs/>
          <w:color w:val="000000"/>
          <w:sz w:val="22"/>
          <w:szCs w:val="22"/>
        </w:rPr>
        <w:t xml:space="preserve"> Heizung</w:t>
      </w:r>
      <w:r>
        <w:rPr>
          <w:rFonts w:ascii="Helvetica" w:hAnsi="Helvetica"/>
          <w:b/>
          <w:bCs/>
          <w:color w:val="000000"/>
          <w:sz w:val="22"/>
          <w:szCs w:val="22"/>
        </w:rPr>
        <w:t>sanlagen</w:t>
      </w:r>
      <w:r w:rsidR="00814208" w:rsidRPr="00814208">
        <w:rPr>
          <w:rFonts w:ascii="Helvetica" w:hAnsi="Helvetica"/>
          <w:b/>
          <w:bCs/>
          <w:color w:val="000000"/>
          <w:sz w:val="22"/>
          <w:szCs w:val="22"/>
        </w:rPr>
        <w:t xml:space="preserve"> einfacher fertigen</w:t>
      </w:r>
    </w:p>
    <w:p w14:paraId="6E8F33FA" w14:textId="641F499B" w:rsidR="00196FB1" w:rsidRDefault="00814208" w:rsidP="00C9686F">
      <w:pPr>
        <w:spacing w:after="120" w:line="360" w:lineRule="auto"/>
        <w:rPr>
          <w:rFonts w:ascii="Arial" w:hAnsi="Arial" w:cs="Arial"/>
          <w:sz w:val="22"/>
          <w:szCs w:val="22"/>
        </w:rPr>
      </w:pPr>
      <w:r w:rsidRPr="00814208">
        <w:rPr>
          <w:rFonts w:ascii="Arial" w:hAnsi="Arial" w:cs="Arial"/>
          <w:sz w:val="22"/>
          <w:szCs w:val="22"/>
        </w:rPr>
        <w:t xml:space="preserve">BBG-Technologie </w:t>
      </w:r>
      <w:r>
        <w:rPr>
          <w:rFonts w:ascii="Arial" w:hAnsi="Arial" w:cs="Arial"/>
          <w:sz w:val="22"/>
          <w:szCs w:val="22"/>
        </w:rPr>
        <w:t>kommt jedoch nicht nur in High-Tech-Branchen zum Zuge</w:t>
      </w:r>
      <w:r w:rsidR="009264D6">
        <w:rPr>
          <w:rFonts w:ascii="Arial" w:hAnsi="Arial" w:cs="Arial"/>
          <w:sz w:val="22"/>
          <w:szCs w:val="22"/>
        </w:rPr>
        <w:t xml:space="preserve">: </w:t>
      </w:r>
      <w:r>
        <w:rPr>
          <w:rFonts w:ascii="Arial" w:hAnsi="Arial" w:cs="Arial"/>
          <w:sz w:val="22"/>
          <w:szCs w:val="22"/>
        </w:rPr>
        <w:t xml:space="preserve">Erfolgreich war das Unternehmen </w:t>
      </w:r>
      <w:r w:rsidR="009264D6">
        <w:rPr>
          <w:rFonts w:ascii="Arial" w:hAnsi="Arial" w:cs="Arial"/>
          <w:sz w:val="22"/>
          <w:szCs w:val="22"/>
        </w:rPr>
        <w:t xml:space="preserve">im vergangenen Jahr </w:t>
      </w:r>
      <w:r>
        <w:rPr>
          <w:rFonts w:ascii="Arial" w:hAnsi="Arial" w:cs="Arial"/>
          <w:sz w:val="22"/>
          <w:szCs w:val="22"/>
        </w:rPr>
        <w:t xml:space="preserve">auch mit </w:t>
      </w:r>
      <w:r w:rsidRPr="00814208">
        <w:rPr>
          <w:rFonts w:ascii="Arial" w:hAnsi="Arial" w:cs="Arial"/>
          <w:sz w:val="22"/>
          <w:szCs w:val="22"/>
        </w:rPr>
        <w:t xml:space="preserve">Universalwerkzeugen </w:t>
      </w:r>
      <w:r w:rsidR="00196FB1" w:rsidRPr="00814208">
        <w:rPr>
          <w:rFonts w:ascii="Arial" w:hAnsi="Arial" w:cs="Arial"/>
          <w:sz w:val="22"/>
          <w:szCs w:val="22"/>
        </w:rPr>
        <w:t xml:space="preserve">zum Umschäumen von Trink- und </w:t>
      </w:r>
      <w:r w:rsidR="00196FB1" w:rsidRPr="00747046">
        <w:rPr>
          <w:rFonts w:ascii="Arial" w:hAnsi="Arial" w:cs="Arial"/>
          <w:sz w:val="22"/>
          <w:szCs w:val="22"/>
        </w:rPr>
        <w:t>Prozesswasserspeichern</w:t>
      </w:r>
      <w:r w:rsidR="00747046" w:rsidRPr="00747046">
        <w:rPr>
          <w:rFonts w:ascii="Arial" w:hAnsi="Arial" w:cs="Arial"/>
          <w:sz w:val="22"/>
          <w:szCs w:val="22"/>
        </w:rPr>
        <w:t xml:space="preserve"> </w:t>
      </w:r>
      <w:r w:rsidR="00737217">
        <w:rPr>
          <w:rFonts w:ascii="Helvetica" w:hAnsi="Helvetica"/>
          <w:color w:val="000000"/>
          <w:sz w:val="22"/>
          <w:szCs w:val="22"/>
        </w:rPr>
        <w:t xml:space="preserve">für Haustechnik </w:t>
      </w:r>
      <w:r w:rsidR="00930540" w:rsidRPr="00747046">
        <w:rPr>
          <w:rFonts w:ascii="Arial" w:hAnsi="Arial" w:cs="Arial"/>
          <w:sz w:val="22"/>
          <w:szCs w:val="22"/>
        </w:rPr>
        <w:t>mit isolierendem</w:t>
      </w:r>
      <w:r w:rsidR="00930540" w:rsidRPr="00814208">
        <w:rPr>
          <w:rFonts w:ascii="Arial" w:hAnsi="Arial" w:cs="Arial"/>
          <w:sz w:val="22"/>
          <w:szCs w:val="22"/>
        </w:rPr>
        <w:t xml:space="preserve"> Polyurethanhartschaum (PUR). </w:t>
      </w:r>
      <w:r w:rsidRPr="00814208">
        <w:rPr>
          <w:rFonts w:ascii="Arial" w:hAnsi="Arial" w:cs="Arial"/>
          <w:sz w:val="22"/>
          <w:szCs w:val="22"/>
        </w:rPr>
        <w:t xml:space="preserve">Insbesondere, wenn bei einer hohen Typenvielfalt kleine </w:t>
      </w:r>
      <w:r>
        <w:rPr>
          <w:rFonts w:ascii="Arial" w:hAnsi="Arial" w:cs="Arial"/>
          <w:sz w:val="22"/>
          <w:szCs w:val="22"/>
        </w:rPr>
        <w:t xml:space="preserve">Stückzahlen </w:t>
      </w:r>
      <w:r w:rsidRPr="00814208">
        <w:rPr>
          <w:rFonts w:ascii="Arial" w:hAnsi="Arial" w:cs="Arial"/>
          <w:sz w:val="22"/>
          <w:szCs w:val="22"/>
        </w:rPr>
        <w:t xml:space="preserve">gefertigt werden, lassen sich </w:t>
      </w:r>
      <w:r w:rsidR="009264D6">
        <w:rPr>
          <w:rFonts w:ascii="Arial" w:hAnsi="Arial" w:cs="Arial"/>
          <w:sz w:val="22"/>
          <w:szCs w:val="22"/>
        </w:rPr>
        <w:t xml:space="preserve">damit </w:t>
      </w:r>
      <w:r>
        <w:rPr>
          <w:rFonts w:ascii="Arial" w:hAnsi="Arial" w:cs="Arial"/>
          <w:sz w:val="22"/>
          <w:szCs w:val="22"/>
        </w:rPr>
        <w:t>K</w:t>
      </w:r>
      <w:r w:rsidRPr="00814208">
        <w:rPr>
          <w:rFonts w:ascii="Arial" w:hAnsi="Arial" w:cs="Arial"/>
          <w:sz w:val="22"/>
          <w:szCs w:val="22"/>
        </w:rPr>
        <w:t>osten spürbar verringern</w:t>
      </w:r>
      <w:r>
        <w:rPr>
          <w:rFonts w:ascii="Arial" w:hAnsi="Arial" w:cs="Arial"/>
          <w:sz w:val="22"/>
          <w:szCs w:val="22"/>
        </w:rPr>
        <w:t>.</w:t>
      </w:r>
      <w:r w:rsidRPr="00814208">
        <w:rPr>
          <w:rFonts w:ascii="Arial" w:hAnsi="Arial" w:cs="Arial"/>
          <w:sz w:val="22"/>
          <w:szCs w:val="22"/>
        </w:rPr>
        <w:t xml:space="preserve"> </w:t>
      </w:r>
    </w:p>
    <w:p w14:paraId="45F7F749" w14:textId="77777777" w:rsidR="00814208" w:rsidRDefault="00814208" w:rsidP="00BC45E1">
      <w:pPr>
        <w:spacing w:after="120" w:line="360" w:lineRule="auto"/>
        <w:rPr>
          <w:rFonts w:cs="Arial"/>
          <w:sz w:val="22"/>
          <w:szCs w:val="22"/>
        </w:rPr>
      </w:pPr>
    </w:p>
    <w:p w14:paraId="45792413" w14:textId="77777777" w:rsidR="00814208" w:rsidRDefault="00814208" w:rsidP="00BC45E1">
      <w:pPr>
        <w:spacing w:after="120" w:line="360" w:lineRule="auto"/>
        <w:rPr>
          <w:rFonts w:cs="Arial"/>
          <w:sz w:val="22"/>
          <w:szCs w:val="22"/>
        </w:rPr>
      </w:pPr>
    </w:p>
    <w:p w14:paraId="6D82CEEF" w14:textId="54D68A01" w:rsidR="00BC45E1" w:rsidRPr="00827463" w:rsidRDefault="00BC45E1" w:rsidP="00BC45E1">
      <w:pPr>
        <w:spacing w:after="120" w:line="360" w:lineRule="auto"/>
        <w:rPr>
          <w:rFonts w:ascii="Arial" w:hAnsi="Arial" w:cs="Arial"/>
          <w:sz w:val="22"/>
          <w:szCs w:val="22"/>
        </w:rPr>
      </w:pPr>
      <w:r w:rsidRPr="00827463">
        <w:rPr>
          <w:rFonts w:ascii="Arial" w:hAnsi="Arial" w:cs="Arial"/>
          <w:b/>
          <w:bCs/>
          <w:sz w:val="22"/>
          <w:szCs w:val="22"/>
        </w:rPr>
        <w:t>Kunden von BBG sind weltweit tätig</w:t>
      </w:r>
    </w:p>
    <w:p w14:paraId="06E52708" w14:textId="263B47F6" w:rsidR="007130C5" w:rsidRPr="00827463" w:rsidRDefault="007130C5" w:rsidP="007130C5">
      <w:pPr>
        <w:spacing w:after="120" w:line="360" w:lineRule="auto"/>
        <w:rPr>
          <w:rFonts w:ascii="Arial" w:hAnsi="Arial" w:cs="Arial"/>
          <w:bCs/>
          <w:sz w:val="22"/>
          <w:szCs w:val="22"/>
        </w:rPr>
      </w:pPr>
      <w:r w:rsidRPr="00827463">
        <w:rPr>
          <w:rFonts w:ascii="Arial" w:hAnsi="Arial"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LFI (Long Fiber </w:t>
      </w:r>
      <w:proofErr w:type="spellStart"/>
      <w:r w:rsidRPr="00827463">
        <w:rPr>
          <w:rFonts w:ascii="Arial" w:hAnsi="Arial" w:cs="Arial"/>
          <w:bCs/>
          <w:sz w:val="22"/>
          <w:szCs w:val="22"/>
        </w:rPr>
        <w:t>Injection</w:t>
      </w:r>
      <w:proofErr w:type="spellEnd"/>
      <w:r w:rsidRPr="00827463">
        <w:rPr>
          <w:rFonts w:ascii="Arial" w:hAnsi="Arial" w:cs="Arial"/>
          <w:bCs/>
          <w:sz w:val="22"/>
          <w:szCs w:val="22"/>
        </w:rPr>
        <w:t>), RTM (</w:t>
      </w:r>
      <w:proofErr w:type="spellStart"/>
      <w:r w:rsidRPr="00827463">
        <w:rPr>
          <w:rFonts w:ascii="Arial" w:hAnsi="Arial" w:cs="Arial"/>
          <w:bCs/>
          <w:sz w:val="22"/>
          <w:szCs w:val="22"/>
        </w:rPr>
        <w:t>Resin</w:t>
      </w:r>
      <w:proofErr w:type="spellEnd"/>
      <w:r w:rsidRPr="00827463">
        <w:rPr>
          <w:rFonts w:ascii="Arial" w:hAnsi="Arial" w:cs="Arial"/>
          <w:bCs/>
          <w:sz w:val="22"/>
          <w:szCs w:val="22"/>
        </w:rPr>
        <w:t xml:space="preserve"> Transfer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SMC (Sheet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w:t>
      </w:r>
      <w:proofErr w:type="spellStart"/>
      <w:r w:rsidRPr="00827463">
        <w:rPr>
          <w:rFonts w:ascii="Arial" w:hAnsi="Arial" w:cs="Arial"/>
          <w:bCs/>
          <w:sz w:val="22"/>
          <w:szCs w:val="22"/>
        </w:rPr>
        <w:t>Compound</w:t>
      </w:r>
      <w:proofErr w:type="spellEnd"/>
      <w:r w:rsidRPr="00827463">
        <w:rPr>
          <w:rFonts w:ascii="Arial" w:hAnsi="Arial" w:cs="Arial"/>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 Seit 2020 entwickelt und baut das Unternehmen zudem Verpackungsmaschinen für </w:t>
      </w:r>
      <w:r w:rsidRPr="00827463">
        <w:rPr>
          <w:rFonts w:ascii="Arial" w:hAnsi="Arial" w:cs="Arial"/>
          <w:sz w:val="22"/>
          <w:szCs w:val="22"/>
        </w:rPr>
        <w:t>Pharmaprodukte und Nahrungsergänzungsmittel.</w:t>
      </w:r>
    </w:p>
    <w:p w14:paraId="20170D30" w14:textId="381F8E16" w:rsidR="007130C5" w:rsidRPr="00827463" w:rsidRDefault="007130C5" w:rsidP="007130C5">
      <w:pPr>
        <w:spacing w:after="120" w:line="360" w:lineRule="auto"/>
        <w:rPr>
          <w:rFonts w:ascii="Arial" w:hAnsi="Arial" w:cs="Arial"/>
          <w:bCs/>
          <w:sz w:val="22"/>
          <w:szCs w:val="22"/>
        </w:rPr>
      </w:pPr>
      <w:r w:rsidRPr="00827463">
        <w:rPr>
          <w:rFonts w:ascii="Arial" w:hAnsi="Arial" w:cs="Arial"/>
          <w:bCs/>
          <w:sz w:val="22"/>
          <w:szCs w:val="22"/>
        </w:rPr>
        <w:t>Das von Hans Brandner geführte Familienunternehmen aus Mindelheim im Allgäu beliefert seine Kunden weltweit, wobei der asiatische Markt neben Europa und Nordamerika eine wichtige Rolle spielt. 20</w:t>
      </w:r>
      <w:r w:rsidR="00425012">
        <w:rPr>
          <w:rFonts w:ascii="Arial" w:hAnsi="Arial" w:cs="Arial"/>
          <w:bCs/>
          <w:sz w:val="22"/>
          <w:szCs w:val="22"/>
        </w:rPr>
        <w:t>20</w:t>
      </w:r>
      <w:r w:rsidRPr="00827463">
        <w:rPr>
          <w:rFonts w:ascii="Arial" w:hAnsi="Arial" w:cs="Arial"/>
          <w:bCs/>
          <w:sz w:val="22"/>
          <w:szCs w:val="22"/>
        </w:rPr>
        <w:t xml:space="preserve"> erwirtschaftete BBG mit rund 170 Mitarbeitern weltweit einen Umsatz in Höhe von </w:t>
      </w:r>
      <w:r w:rsidR="00425012">
        <w:rPr>
          <w:rFonts w:ascii="Arial" w:hAnsi="Arial" w:cs="Arial"/>
          <w:bCs/>
          <w:sz w:val="22"/>
          <w:szCs w:val="22"/>
        </w:rPr>
        <w:t>17</w:t>
      </w:r>
      <w:r w:rsidRPr="00827463">
        <w:rPr>
          <w:rFonts w:ascii="Arial" w:hAnsi="Arial" w:cs="Arial"/>
          <w:bCs/>
          <w:sz w:val="22"/>
          <w:szCs w:val="22"/>
        </w:rPr>
        <w:t xml:space="preserve"> Mio. €.</w:t>
      </w:r>
    </w:p>
    <w:bookmarkEnd w:id="0"/>
    <w:bookmarkEnd w:id="1"/>
    <w:p w14:paraId="6F0A73CA" w14:textId="77777777" w:rsidR="00F0644D" w:rsidRDefault="00F0644D" w:rsidP="00163F63">
      <w:pPr>
        <w:spacing w:before="120" w:after="120" w:line="360" w:lineRule="auto"/>
        <w:rPr>
          <w:rFonts w:ascii="Arial" w:hAnsi="Arial" w:cs="Arial"/>
          <w:b/>
          <w:sz w:val="22"/>
          <w:szCs w:val="22"/>
        </w:rPr>
      </w:pPr>
    </w:p>
    <w:p w14:paraId="17771C36" w14:textId="77777777" w:rsidR="00F0644D" w:rsidRDefault="00F0644D" w:rsidP="00163F63">
      <w:pPr>
        <w:spacing w:before="120" w:after="120" w:line="360" w:lineRule="auto"/>
        <w:rPr>
          <w:rFonts w:ascii="Arial" w:hAnsi="Arial" w:cs="Arial"/>
          <w:b/>
          <w:sz w:val="22"/>
          <w:szCs w:val="22"/>
        </w:rPr>
      </w:pPr>
    </w:p>
    <w:p w14:paraId="4B9FFAF9" w14:textId="77777777" w:rsidR="00F0644D" w:rsidRDefault="00F0644D" w:rsidP="00163F63">
      <w:pPr>
        <w:spacing w:before="120" w:after="120" w:line="360" w:lineRule="auto"/>
        <w:rPr>
          <w:rFonts w:ascii="Arial" w:hAnsi="Arial" w:cs="Arial"/>
          <w:b/>
          <w:sz w:val="22"/>
          <w:szCs w:val="22"/>
        </w:rPr>
      </w:pPr>
    </w:p>
    <w:p w14:paraId="7DFA0D42" w14:textId="1124D05E" w:rsidR="00163F63" w:rsidRPr="0047647D" w:rsidRDefault="008561E0" w:rsidP="00163F63">
      <w:pPr>
        <w:spacing w:before="120" w:after="120" w:line="360" w:lineRule="auto"/>
        <w:rPr>
          <w:rFonts w:ascii="Arial" w:hAnsi="Arial" w:cs="Arial"/>
          <w:b/>
          <w:sz w:val="22"/>
          <w:szCs w:val="22"/>
        </w:rPr>
      </w:pPr>
      <w:r>
        <w:rPr>
          <w:rFonts w:ascii="Arial" w:hAnsi="Arial" w:cs="Arial"/>
          <w:b/>
          <w:sz w:val="22"/>
          <w:szCs w:val="22"/>
        </w:rPr>
        <w:br w:type="column"/>
      </w:r>
      <w:r w:rsidR="00163F63" w:rsidRPr="0047647D">
        <w:rPr>
          <w:rFonts w:ascii="Arial" w:hAnsi="Arial" w:cs="Arial"/>
          <w:b/>
          <w:sz w:val="22"/>
          <w:szCs w:val="22"/>
        </w:rPr>
        <w:lastRenderedPageBreak/>
        <w:t>Foto</w:t>
      </w:r>
      <w:r w:rsidR="00817D37">
        <w:rPr>
          <w:rFonts w:ascii="Arial" w:hAnsi="Arial" w:cs="Arial"/>
          <w:b/>
          <w:sz w:val="22"/>
          <w:szCs w:val="22"/>
        </w:rPr>
        <w:t>s</w:t>
      </w:r>
      <w:r w:rsidR="00163F63" w:rsidRPr="0047647D">
        <w:rPr>
          <w:rFonts w:ascii="Arial" w:hAnsi="Arial" w:cs="Arial"/>
          <w:b/>
          <w:sz w:val="22"/>
          <w:szCs w:val="22"/>
        </w:rPr>
        <w:t xml:space="preserve">: </w:t>
      </w:r>
    </w:p>
    <w:p w14:paraId="7CDB9F59" w14:textId="282DEF19" w:rsidR="00163F63" w:rsidRPr="0047647D" w:rsidRDefault="00801C70"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053A49E8" wp14:editId="535CB46E">
            <wp:extent cx="5400000" cy="2700000"/>
            <wp:effectExtent l="12700" t="12700" r="10795" b="184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2700000"/>
                    </a:xfrm>
                    <a:prstGeom prst="rect">
                      <a:avLst/>
                    </a:prstGeom>
                    <a:ln>
                      <a:solidFill>
                        <a:schemeClr val="accent1"/>
                      </a:solidFill>
                    </a:ln>
                  </pic:spPr>
                </pic:pic>
              </a:graphicData>
            </a:graphic>
          </wp:inline>
        </w:drawing>
      </w:r>
    </w:p>
    <w:p w14:paraId="6018B8AA" w14:textId="2DF83402" w:rsidR="00BC45E1" w:rsidRDefault="00BC45E1" w:rsidP="00390089">
      <w:pPr>
        <w:spacing w:after="120" w:line="360" w:lineRule="auto"/>
        <w:rPr>
          <w:rFonts w:ascii="Arial" w:hAnsi="Arial" w:cs="Arial"/>
          <w:bCs/>
          <w:sz w:val="22"/>
          <w:szCs w:val="22"/>
        </w:rPr>
      </w:pPr>
      <w:r>
        <w:rPr>
          <w:rFonts w:ascii="Arial" w:hAnsi="Arial" w:cs="Arial"/>
          <w:bCs/>
          <w:sz w:val="22"/>
          <w:szCs w:val="22"/>
        </w:rPr>
        <w:t xml:space="preserve">Foto </w:t>
      </w:r>
      <w:r w:rsidR="00F0644D">
        <w:rPr>
          <w:rFonts w:ascii="Arial" w:hAnsi="Arial" w:cs="Arial"/>
          <w:bCs/>
          <w:sz w:val="22"/>
          <w:szCs w:val="22"/>
        </w:rPr>
        <w:t>1</w:t>
      </w:r>
      <w:r w:rsidR="00801C70">
        <w:rPr>
          <w:rFonts w:ascii="Arial" w:hAnsi="Arial" w:cs="Arial"/>
          <w:bCs/>
          <w:sz w:val="22"/>
          <w:szCs w:val="22"/>
        </w:rPr>
        <w:t xml:space="preserve">, </w:t>
      </w:r>
      <w:r w:rsidR="00801C70">
        <w:rPr>
          <w:rFonts w:ascii="Arial" w:hAnsi="Arial" w:cs="Arial"/>
          <w:sz w:val="22"/>
          <w:szCs w:val="22"/>
        </w:rPr>
        <w:t>Umsätze der BBG-Gruppe nach Regionen</w:t>
      </w:r>
      <w:r w:rsidRPr="00447FED">
        <w:rPr>
          <w:rFonts w:ascii="Arial" w:hAnsi="Arial" w:cs="Arial"/>
          <w:bCs/>
          <w:sz w:val="22"/>
          <w:szCs w:val="22"/>
        </w:rPr>
        <w:t>:</w:t>
      </w:r>
    </w:p>
    <w:p w14:paraId="23B61840" w14:textId="2091BB5E" w:rsidR="00E0650F" w:rsidRDefault="00126408" w:rsidP="00390089">
      <w:pPr>
        <w:spacing w:after="120" w:line="360" w:lineRule="auto"/>
        <w:rPr>
          <w:rFonts w:ascii="Arial" w:hAnsi="Arial" w:cs="Arial"/>
          <w:bCs/>
          <w:sz w:val="22"/>
          <w:szCs w:val="22"/>
        </w:rPr>
      </w:pPr>
      <w:r>
        <w:rPr>
          <w:rFonts w:ascii="Arial" w:hAnsi="Arial" w:cs="Arial"/>
          <w:sz w:val="22"/>
          <w:szCs w:val="22"/>
        </w:rPr>
        <w:t xml:space="preserve">BBG wird immer internationaler, </w:t>
      </w:r>
      <w:r w:rsidR="009264D6">
        <w:rPr>
          <w:rFonts w:ascii="Arial" w:hAnsi="Arial" w:cs="Arial"/>
          <w:sz w:val="22"/>
          <w:szCs w:val="22"/>
        </w:rPr>
        <w:t xml:space="preserve">deswegen wächst der Anteil der außerhalb </w:t>
      </w:r>
      <w:r>
        <w:rPr>
          <w:rFonts w:ascii="Arial" w:hAnsi="Arial" w:cs="Arial"/>
          <w:sz w:val="22"/>
          <w:szCs w:val="22"/>
        </w:rPr>
        <w:t>Deutschland</w:t>
      </w:r>
      <w:r w:rsidR="009264D6">
        <w:rPr>
          <w:rFonts w:ascii="Arial" w:hAnsi="Arial" w:cs="Arial"/>
          <w:sz w:val="22"/>
          <w:szCs w:val="22"/>
        </w:rPr>
        <w:t>s</w:t>
      </w:r>
      <w:r>
        <w:rPr>
          <w:rFonts w:ascii="Arial" w:hAnsi="Arial" w:cs="Arial"/>
          <w:sz w:val="22"/>
          <w:szCs w:val="22"/>
        </w:rPr>
        <w:t xml:space="preserve"> </w:t>
      </w:r>
      <w:r w:rsidR="009264D6">
        <w:rPr>
          <w:rFonts w:ascii="Arial" w:hAnsi="Arial" w:cs="Arial"/>
          <w:sz w:val="22"/>
          <w:szCs w:val="22"/>
        </w:rPr>
        <w:t xml:space="preserve">erzielten Umsätze kontinuierlich </w:t>
      </w:r>
      <w:r w:rsidR="00163F63" w:rsidRPr="007130C5">
        <w:rPr>
          <w:rFonts w:ascii="Arial" w:hAnsi="Arial" w:cs="Arial"/>
          <w:bCs/>
          <w:sz w:val="22"/>
          <w:szCs w:val="22"/>
        </w:rPr>
        <w:t>(Foto: BBG)</w:t>
      </w:r>
    </w:p>
    <w:p w14:paraId="370C4F45" w14:textId="5786BBBD" w:rsidR="00BF538F" w:rsidRDefault="00305A1D" w:rsidP="00390089">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66DD17E7" wp14:editId="21B231AB">
            <wp:extent cx="5399748" cy="3543113"/>
            <wp:effectExtent l="0" t="0" r="0" b="635"/>
            <wp:docPr id="3" name="Grafik 3" descr="Ein Bild, d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drauß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18740" cy="3555575"/>
                    </a:xfrm>
                    <a:prstGeom prst="rect">
                      <a:avLst/>
                    </a:prstGeom>
                  </pic:spPr>
                </pic:pic>
              </a:graphicData>
            </a:graphic>
          </wp:inline>
        </w:drawing>
      </w:r>
    </w:p>
    <w:p w14:paraId="0A0C85CA" w14:textId="40E352DB" w:rsidR="002A2AD8" w:rsidRPr="00550545" w:rsidRDefault="002A2AD8" w:rsidP="002A2AD8">
      <w:pPr>
        <w:spacing w:after="120" w:line="360" w:lineRule="auto"/>
        <w:rPr>
          <w:rFonts w:ascii="Arial" w:hAnsi="Arial" w:cs="Arial"/>
          <w:sz w:val="22"/>
          <w:szCs w:val="22"/>
        </w:rPr>
      </w:pPr>
      <w:r w:rsidRPr="00550545">
        <w:rPr>
          <w:rFonts w:ascii="Arial" w:hAnsi="Arial" w:cs="Arial"/>
          <w:sz w:val="22"/>
          <w:szCs w:val="22"/>
        </w:rPr>
        <w:t xml:space="preserve">Foto </w:t>
      </w:r>
      <w:r>
        <w:rPr>
          <w:rFonts w:ascii="Arial" w:hAnsi="Arial" w:cs="Arial"/>
          <w:sz w:val="22"/>
          <w:szCs w:val="22"/>
        </w:rPr>
        <w:t>2</w:t>
      </w:r>
      <w:r w:rsidR="00801C70">
        <w:rPr>
          <w:rFonts w:ascii="Arial" w:hAnsi="Arial" w:cs="Arial"/>
          <w:sz w:val="22"/>
          <w:szCs w:val="22"/>
        </w:rPr>
        <w:t>, BBG-Stammhaus in Mindelheim</w:t>
      </w:r>
      <w:r w:rsidRPr="00550545">
        <w:rPr>
          <w:rFonts w:ascii="Arial" w:hAnsi="Arial" w:cs="Arial"/>
          <w:bCs/>
          <w:sz w:val="22"/>
          <w:szCs w:val="22"/>
        </w:rPr>
        <w:t>:</w:t>
      </w:r>
    </w:p>
    <w:p w14:paraId="1D754750" w14:textId="6BEE82A8" w:rsidR="002A2AD8" w:rsidRDefault="0016544D" w:rsidP="002A2AD8">
      <w:pPr>
        <w:spacing w:after="120" w:line="360" w:lineRule="auto"/>
        <w:rPr>
          <w:rFonts w:ascii="Arial" w:hAnsi="Arial" w:cs="Arial"/>
          <w:sz w:val="22"/>
          <w:szCs w:val="22"/>
        </w:rPr>
      </w:pPr>
      <w:r>
        <w:rPr>
          <w:rFonts w:ascii="Arial" w:hAnsi="Arial" w:cs="Arial"/>
          <w:sz w:val="22"/>
          <w:szCs w:val="22"/>
        </w:rPr>
        <w:t xml:space="preserve">Das vergangene Jahr hat die BBG-Gruppe vor allem genutzt, </w:t>
      </w:r>
      <w:r w:rsidRPr="002F0098">
        <w:rPr>
          <w:rFonts w:ascii="Arial" w:hAnsi="Arial" w:cs="Arial"/>
          <w:sz w:val="22"/>
          <w:szCs w:val="22"/>
        </w:rPr>
        <w:t>um neue Produkte zu entwickeln und in Zukunftstechnologien zu investieren</w:t>
      </w:r>
      <w:r w:rsidR="00BF538F">
        <w:rPr>
          <w:rFonts w:ascii="Arial" w:hAnsi="Arial" w:cs="Arial"/>
          <w:bCs/>
          <w:sz w:val="22"/>
          <w:szCs w:val="22"/>
        </w:rPr>
        <w:t xml:space="preserve"> </w:t>
      </w:r>
      <w:r w:rsidR="002A2AD8">
        <w:rPr>
          <w:rFonts w:ascii="Arial" w:hAnsi="Arial" w:cs="Arial"/>
          <w:sz w:val="22"/>
          <w:szCs w:val="22"/>
        </w:rPr>
        <w:t>(Foto BBG).</w:t>
      </w:r>
    </w:p>
    <w:p w14:paraId="551B0E9D" w14:textId="77777777" w:rsidR="002A2AD8" w:rsidRDefault="002A2AD8" w:rsidP="00390089">
      <w:pPr>
        <w:spacing w:after="120" w:line="360" w:lineRule="auto"/>
        <w:rPr>
          <w:rFonts w:ascii="Arial" w:hAnsi="Arial" w:cs="Arial"/>
          <w:bCs/>
          <w:sz w:val="22"/>
          <w:szCs w:val="22"/>
        </w:rPr>
      </w:pPr>
    </w:p>
    <w:p w14:paraId="29945479" w14:textId="77777777" w:rsidR="001B3760" w:rsidRPr="00BC45E1" w:rsidRDefault="001B3760" w:rsidP="00E46BC7">
      <w:pPr>
        <w:spacing w:after="120" w:line="360" w:lineRule="auto"/>
        <w:rPr>
          <w:rFonts w:ascii="Arial" w:hAnsi="Arial" w:cs="Arial"/>
          <w:sz w:val="22"/>
          <w:szCs w:val="22"/>
        </w:rPr>
      </w:pPr>
    </w:p>
    <w:p w14:paraId="420D05B0" w14:textId="77777777" w:rsidR="00764AF6"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131259D5"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lastRenderedPageBreak/>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2D08EE9E" w:rsidR="00BC45E1" w:rsidRPr="00BC45E1" w:rsidRDefault="00CB5219" w:rsidP="00CB5219">
      <w:pPr>
        <w:widowControl w:val="0"/>
        <w:autoSpaceDE w:val="0"/>
        <w:autoSpaceDN w:val="0"/>
        <w:adjustRightInd w:val="0"/>
        <w:spacing w:after="120" w:line="360" w:lineRule="auto"/>
        <w:rPr>
          <w:rFonts w:ascii="Arial" w:hAnsi="Arial" w:cs="Arial"/>
          <w:b/>
          <w:bCs/>
          <w:sz w:val="22"/>
          <w:szCs w:val="22"/>
        </w:rPr>
      </w:pPr>
      <w:hyperlink r:id="rId10" w:history="1">
        <w:r w:rsidRPr="00C54735">
          <w:rPr>
            <w:rStyle w:val="Hyperlink"/>
            <w:rFonts w:ascii="Arial" w:hAnsi="Arial" w:cs="Arial"/>
            <w:b/>
            <w:bCs/>
            <w:sz w:val="22"/>
            <w:szCs w:val="22"/>
          </w:rPr>
          <w:t>https://www.auchkomm.com/aktuellepressetexte#PI_395</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proofErr w:type="spellStart"/>
      <w:r w:rsidRPr="00BC45E1">
        <w:rPr>
          <w:rFonts w:ascii="Arial" w:hAnsi="Arial" w:cs="Arial"/>
          <w:sz w:val="22"/>
          <w:szCs w:val="22"/>
        </w:rPr>
        <w:t>Heimenegger</w:t>
      </w:r>
      <w:proofErr w:type="spellEnd"/>
      <w:r w:rsidRPr="00BC45E1">
        <w:rPr>
          <w:rFonts w:ascii="Arial" w:hAnsi="Arial" w:cs="Arial"/>
          <w:sz w:val="22"/>
          <w:szCs w:val="22"/>
        </w:rPr>
        <w:t xml:space="preserve">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Barton, Telefon 08261 7633-23, E-Mail: </w:t>
      </w:r>
      <w:hyperlink r:id="rId11"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2"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3"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4"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04EE6" w14:textId="77777777" w:rsidR="005A25E1" w:rsidRDefault="005A25E1">
      <w:r>
        <w:separator/>
      </w:r>
    </w:p>
  </w:endnote>
  <w:endnote w:type="continuationSeparator" w:id="0">
    <w:p w14:paraId="74365C0E" w14:textId="77777777" w:rsidR="005A25E1" w:rsidRDefault="005A2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94285" w14:textId="77777777" w:rsidR="005A25E1" w:rsidRDefault="005A25E1">
      <w:r>
        <w:separator/>
      </w:r>
    </w:p>
  </w:footnote>
  <w:footnote w:type="continuationSeparator" w:id="0">
    <w:p w14:paraId="2E98BE83" w14:textId="77777777" w:rsidR="005A25E1" w:rsidRDefault="005A2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1"/>
  </w:num>
  <w:num w:numId="2">
    <w:abstractNumId w:val="9"/>
  </w:num>
  <w:num w:numId="3">
    <w:abstractNumId w:val="15"/>
  </w:num>
  <w:num w:numId="4">
    <w:abstractNumId w:val="0"/>
  </w:num>
  <w:num w:numId="5">
    <w:abstractNumId w:val="3"/>
  </w:num>
  <w:num w:numId="6">
    <w:abstractNumId w:val="13"/>
  </w:num>
  <w:num w:numId="7">
    <w:abstractNumId w:val="8"/>
  </w:num>
  <w:num w:numId="8">
    <w:abstractNumId w:val="18"/>
  </w:num>
  <w:num w:numId="9">
    <w:abstractNumId w:val="12"/>
  </w:num>
  <w:num w:numId="10">
    <w:abstractNumId w:val="19"/>
  </w:num>
  <w:num w:numId="11">
    <w:abstractNumId w:val="22"/>
  </w:num>
  <w:num w:numId="12">
    <w:abstractNumId w:val="17"/>
  </w:num>
  <w:num w:numId="13">
    <w:abstractNumId w:val="10"/>
  </w:num>
  <w:num w:numId="14">
    <w:abstractNumId w:val="7"/>
  </w:num>
  <w:num w:numId="15">
    <w:abstractNumId w:val="4"/>
  </w:num>
  <w:num w:numId="16">
    <w:abstractNumId w:val="1"/>
  </w:num>
  <w:num w:numId="17">
    <w:abstractNumId w:val="14"/>
  </w:num>
  <w:num w:numId="18">
    <w:abstractNumId w:val="11"/>
  </w:num>
  <w:num w:numId="19">
    <w:abstractNumId w:val="6"/>
  </w:num>
  <w:num w:numId="20">
    <w:abstractNumId w:val="16"/>
  </w:num>
  <w:num w:numId="21">
    <w:abstractNumId w:val="2"/>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D94"/>
    <w:rsid w:val="000E34F1"/>
    <w:rsid w:val="000E3EB0"/>
    <w:rsid w:val="000E4D19"/>
    <w:rsid w:val="000E5B4A"/>
    <w:rsid w:val="000E6B50"/>
    <w:rsid w:val="000E7699"/>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544D"/>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6FB1"/>
    <w:rsid w:val="0019751E"/>
    <w:rsid w:val="0019766E"/>
    <w:rsid w:val="001A2289"/>
    <w:rsid w:val="001A2714"/>
    <w:rsid w:val="001A3A45"/>
    <w:rsid w:val="001A3B55"/>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2BC5"/>
    <w:rsid w:val="001E36CD"/>
    <w:rsid w:val="001E3F16"/>
    <w:rsid w:val="001E4EFC"/>
    <w:rsid w:val="001E69F9"/>
    <w:rsid w:val="001E727C"/>
    <w:rsid w:val="001F4C1F"/>
    <w:rsid w:val="001F6084"/>
    <w:rsid w:val="001F7B4A"/>
    <w:rsid w:val="001F7BB9"/>
    <w:rsid w:val="001F7DA3"/>
    <w:rsid w:val="00201F06"/>
    <w:rsid w:val="0020249E"/>
    <w:rsid w:val="00204532"/>
    <w:rsid w:val="0020536E"/>
    <w:rsid w:val="00207FDD"/>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812"/>
    <w:rsid w:val="002663AE"/>
    <w:rsid w:val="002664D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31AC"/>
    <w:rsid w:val="00294B8C"/>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8E6"/>
    <w:rsid w:val="003B09EB"/>
    <w:rsid w:val="003B0ECE"/>
    <w:rsid w:val="003B189F"/>
    <w:rsid w:val="003B1A82"/>
    <w:rsid w:val="003B217E"/>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432"/>
    <w:rsid w:val="003F47BF"/>
    <w:rsid w:val="003F552D"/>
    <w:rsid w:val="003F579B"/>
    <w:rsid w:val="004008F2"/>
    <w:rsid w:val="0040213E"/>
    <w:rsid w:val="00402FB3"/>
    <w:rsid w:val="00404976"/>
    <w:rsid w:val="00405EE5"/>
    <w:rsid w:val="0040687D"/>
    <w:rsid w:val="0041032F"/>
    <w:rsid w:val="004103C9"/>
    <w:rsid w:val="00413CE0"/>
    <w:rsid w:val="00414AF6"/>
    <w:rsid w:val="00415AAD"/>
    <w:rsid w:val="00415CFB"/>
    <w:rsid w:val="0041658D"/>
    <w:rsid w:val="00417577"/>
    <w:rsid w:val="004179E7"/>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5E13"/>
    <w:rsid w:val="0047647D"/>
    <w:rsid w:val="00481E31"/>
    <w:rsid w:val="0048477A"/>
    <w:rsid w:val="004871E2"/>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37F8"/>
    <w:rsid w:val="004D38AB"/>
    <w:rsid w:val="004D3EA3"/>
    <w:rsid w:val="004D528E"/>
    <w:rsid w:val="004E18ED"/>
    <w:rsid w:val="004E4FAB"/>
    <w:rsid w:val="004E5E7D"/>
    <w:rsid w:val="004F1C7D"/>
    <w:rsid w:val="004F4095"/>
    <w:rsid w:val="004F5966"/>
    <w:rsid w:val="004F6F3A"/>
    <w:rsid w:val="004F7B86"/>
    <w:rsid w:val="00500446"/>
    <w:rsid w:val="00500993"/>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20F1"/>
    <w:rsid w:val="005745AB"/>
    <w:rsid w:val="00576848"/>
    <w:rsid w:val="00577220"/>
    <w:rsid w:val="00582F61"/>
    <w:rsid w:val="00583861"/>
    <w:rsid w:val="00584FB7"/>
    <w:rsid w:val="005854F2"/>
    <w:rsid w:val="00586C34"/>
    <w:rsid w:val="00586D67"/>
    <w:rsid w:val="00587A75"/>
    <w:rsid w:val="00591209"/>
    <w:rsid w:val="00594122"/>
    <w:rsid w:val="005951A0"/>
    <w:rsid w:val="00595A28"/>
    <w:rsid w:val="00596D64"/>
    <w:rsid w:val="005A25E1"/>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4E0C"/>
    <w:rsid w:val="006052CA"/>
    <w:rsid w:val="006079CD"/>
    <w:rsid w:val="00611AE1"/>
    <w:rsid w:val="0061348B"/>
    <w:rsid w:val="0061460A"/>
    <w:rsid w:val="00615B47"/>
    <w:rsid w:val="00616A1D"/>
    <w:rsid w:val="00617481"/>
    <w:rsid w:val="0062162B"/>
    <w:rsid w:val="00622793"/>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49D7"/>
    <w:rsid w:val="00776194"/>
    <w:rsid w:val="007778DF"/>
    <w:rsid w:val="007843D9"/>
    <w:rsid w:val="007846EF"/>
    <w:rsid w:val="00786A0B"/>
    <w:rsid w:val="00786B56"/>
    <w:rsid w:val="00790B4B"/>
    <w:rsid w:val="00793A74"/>
    <w:rsid w:val="007A7006"/>
    <w:rsid w:val="007A7220"/>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70337"/>
    <w:rsid w:val="00874CD3"/>
    <w:rsid w:val="00874FD2"/>
    <w:rsid w:val="00876CBD"/>
    <w:rsid w:val="008771A1"/>
    <w:rsid w:val="00877CF2"/>
    <w:rsid w:val="00881406"/>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42F"/>
    <w:rsid w:val="008C2060"/>
    <w:rsid w:val="008C2065"/>
    <w:rsid w:val="008C22D5"/>
    <w:rsid w:val="008C3ED8"/>
    <w:rsid w:val="008C4929"/>
    <w:rsid w:val="008C4F26"/>
    <w:rsid w:val="008C5349"/>
    <w:rsid w:val="008C5587"/>
    <w:rsid w:val="008D049A"/>
    <w:rsid w:val="008D0EB8"/>
    <w:rsid w:val="008D5EF4"/>
    <w:rsid w:val="008D7D88"/>
    <w:rsid w:val="008E10EB"/>
    <w:rsid w:val="008E1D68"/>
    <w:rsid w:val="008E40E0"/>
    <w:rsid w:val="008E4FD6"/>
    <w:rsid w:val="008E76ED"/>
    <w:rsid w:val="008F0F2C"/>
    <w:rsid w:val="008F4BDC"/>
    <w:rsid w:val="008F77A2"/>
    <w:rsid w:val="00900124"/>
    <w:rsid w:val="0090294D"/>
    <w:rsid w:val="00902E6B"/>
    <w:rsid w:val="00904B13"/>
    <w:rsid w:val="009056B2"/>
    <w:rsid w:val="00906774"/>
    <w:rsid w:val="0090722C"/>
    <w:rsid w:val="00910787"/>
    <w:rsid w:val="009144D4"/>
    <w:rsid w:val="00914886"/>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77A81"/>
    <w:rsid w:val="00981B5C"/>
    <w:rsid w:val="0098261E"/>
    <w:rsid w:val="009832C8"/>
    <w:rsid w:val="009836BB"/>
    <w:rsid w:val="0098507E"/>
    <w:rsid w:val="0098610C"/>
    <w:rsid w:val="0099097D"/>
    <w:rsid w:val="00992914"/>
    <w:rsid w:val="009971BA"/>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485A"/>
    <w:rsid w:val="009F5CF7"/>
    <w:rsid w:val="009F74BE"/>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FEC"/>
    <w:rsid w:val="00AA1EC1"/>
    <w:rsid w:val="00AA320E"/>
    <w:rsid w:val="00AA5B9D"/>
    <w:rsid w:val="00AB02A3"/>
    <w:rsid w:val="00AB0737"/>
    <w:rsid w:val="00AB18EF"/>
    <w:rsid w:val="00AB1D4F"/>
    <w:rsid w:val="00AB6D53"/>
    <w:rsid w:val="00AB7753"/>
    <w:rsid w:val="00AC2460"/>
    <w:rsid w:val="00AC2963"/>
    <w:rsid w:val="00AC2A07"/>
    <w:rsid w:val="00AC303A"/>
    <w:rsid w:val="00AC6A18"/>
    <w:rsid w:val="00AD10F7"/>
    <w:rsid w:val="00AD2FA8"/>
    <w:rsid w:val="00AD38B3"/>
    <w:rsid w:val="00AD4B26"/>
    <w:rsid w:val="00AD68FE"/>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434D"/>
    <w:rsid w:val="00B143A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3380"/>
    <w:rsid w:val="00B849B9"/>
    <w:rsid w:val="00B85AB4"/>
    <w:rsid w:val="00B91596"/>
    <w:rsid w:val="00B92CB5"/>
    <w:rsid w:val="00B945EF"/>
    <w:rsid w:val="00B951C5"/>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686F"/>
    <w:rsid w:val="00C973BC"/>
    <w:rsid w:val="00CA38EB"/>
    <w:rsid w:val="00CA51DD"/>
    <w:rsid w:val="00CA7651"/>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F0864"/>
    <w:rsid w:val="00CF14B8"/>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442"/>
    <w:rsid w:val="00D45913"/>
    <w:rsid w:val="00D46855"/>
    <w:rsid w:val="00D46D99"/>
    <w:rsid w:val="00D53221"/>
    <w:rsid w:val="00D53355"/>
    <w:rsid w:val="00D542F4"/>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239"/>
    <w:rsid w:val="00DF6260"/>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3BBD"/>
    <w:rsid w:val="00E27B0F"/>
    <w:rsid w:val="00E27D67"/>
    <w:rsid w:val="00E33729"/>
    <w:rsid w:val="00E33D9D"/>
    <w:rsid w:val="00E3563E"/>
    <w:rsid w:val="00E41214"/>
    <w:rsid w:val="00E413E9"/>
    <w:rsid w:val="00E416E4"/>
    <w:rsid w:val="00E41F27"/>
    <w:rsid w:val="00E42978"/>
    <w:rsid w:val="00E4451C"/>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147A"/>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39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6478</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7492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2021-02-18T09:45:00Z</cp:lastPrinted>
  <dcterms:created xsi:type="dcterms:W3CDTF">2021-02-22T13:03:00Z</dcterms:created>
  <dcterms:modified xsi:type="dcterms:W3CDTF">2021-02-22T13:03:00Z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